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FD" w:rsidRDefault="00462B72" w:rsidP="008B7795">
      <w:pPr>
        <w:spacing w:line="480" w:lineRule="auto"/>
        <w:rPr>
          <w:rFonts w:ascii="Times New Roman" w:hAnsi="Times New Roman" w:cs="Times New Roman"/>
          <w:sz w:val="24"/>
          <w:szCs w:val="24"/>
        </w:rPr>
      </w:pPr>
      <w:r>
        <w:rPr>
          <w:rFonts w:ascii="Times New Roman" w:hAnsi="Times New Roman" w:cs="Times New Roman"/>
          <w:i/>
          <w:sz w:val="24"/>
          <w:szCs w:val="24"/>
        </w:rPr>
        <w:t>Community</w:t>
      </w:r>
      <w:r w:rsidR="00CE5D91">
        <w:rPr>
          <w:rFonts w:ascii="Times New Roman" w:hAnsi="Times New Roman" w:cs="Times New Roman"/>
          <w:i/>
          <w:sz w:val="24"/>
          <w:szCs w:val="24"/>
        </w:rPr>
        <w:t>, Life</w:t>
      </w:r>
      <w:r>
        <w:rPr>
          <w:rFonts w:ascii="Times New Roman" w:hAnsi="Times New Roman" w:cs="Times New Roman"/>
          <w:i/>
          <w:sz w:val="24"/>
          <w:szCs w:val="24"/>
        </w:rPr>
        <w:t xml:space="preserve"> and </w:t>
      </w:r>
      <w:r w:rsidR="004C5655">
        <w:rPr>
          <w:rFonts w:ascii="Times New Roman" w:hAnsi="Times New Roman" w:cs="Times New Roman"/>
          <w:i/>
          <w:sz w:val="24"/>
          <w:szCs w:val="24"/>
        </w:rPr>
        <w:t>Subjectivity</w:t>
      </w:r>
      <w:r w:rsidR="002C48FA">
        <w:rPr>
          <w:rFonts w:ascii="Times New Roman" w:hAnsi="Times New Roman" w:cs="Times New Roman"/>
          <w:i/>
          <w:sz w:val="24"/>
          <w:szCs w:val="24"/>
        </w:rPr>
        <w:t xml:space="preserve"> in Italian</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Biopolitics</w:t>
      </w:r>
      <w:proofErr w:type="spellEnd"/>
    </w:p>
    <w:p w:rsidR="00B85B6E" w:rsidRPr="00B85B6E" w:rsidRDefault="00B85B6E" w:rsidP="008B7795">
      <w:pPr>
        <w:spacing w:line="480" w:lineRule="auto"/>
        <w:rPr>
          <w:rFonts w:ascii="Times New Roman" w:hAnsi="Times New Roman" w:cs="Times New Roman"/>
          <w:sz w:val="24"/>
          <w:szCs w:val="24"/>
        </w:rPr>
      </w:pPr>
      <w:r>
        <w:rPr>
          <w:rFonts w:ascii="Times New Roman" w:hAnsi="Times New Roman" w:cs="Times New Roman"/>
          <w:sz w:val="24"/>
          <w:szCs w:val="24"/>
        </w:rPr>
        <w:t xml:space="preserve">[Published version: Sergei </w:t>
      </w:r>
      <w:proofErr w:type="spellStart"/>
      <w:r>
        <w:rPr>
          <w:rFonts w:ascii="Times New Roman" w:hAnsi="Times New Roman" w:cs="Times New Roman"/>
          <w:sz w:val="24"/>
          <w:szCs w:val="24"/>
        </w:rPr>
        <w:t>Prozorov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Simona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Rentea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Routledge Handbook of Politics</w:t>
      </w:r>
      <w:r>
        <w:rPr>
          <w:rFonts w:ascii="Times New Roman" w:hAnsi="Times New Roman" w:cs="Times New Roman"/>
          <w:sz w:val="24"/>
          <w:szCs w:val="24"/>
        </w:rPr>
        <w:t xml:space="preserve"> (New York: Routledge, 2017), 123-139.]</w:t>
      </w:r>
      <w:bookmarkStart w:id="0" w:name="_GoBack"/>
      <w:bookmarkEnd w:id="0"/>
    </w:p>
    <w:p w:rsidR="00462B72" w:rsidRPr="00810D28" w:rsidRDefault="00462B72" w:rsidP="008B7795">
      <w:pPr>
        <w:spacing w:line="480" w:lineRule="auto"/>
        <w:rPr>
          <w:rFonts w:ascii="Times New Roman" w:hAnsi="Times New Roman" w:cs="Times New Roman"/>
          <w:sz w:val="24"/>
          <w:szCs w:val="24"/>
        </w:rPr>
      </w:pPr>
      <w:r w:rsidRPr="00810D28">
        <w:rPr>
          <w:rFonts w:ascii="Times New Roman" w:hAnsi="Times New Roman" w:cs="Times New Roman"/>
          <w:sz w:val="24"/>
          <w:szCs w:val="24"/>
        </w:rPr>
        <w:t xml:space="preserve">Miguel </w:t>
      </w:r>
      <w:proofErr w:type="spellStart"/>
      <w:r w:rsidRPr="00810D28">
        <w:rPr>
          <w:rFonts w:ascii="Times New Roman" w:hAnsi="Times New Roman" w:cs="Times New Roman"/>
          <w:sz w:val="24"/>
          <w:szCs w:val="24"/>
        </w:rPr>
        <w:t>Vatter</w:t>
      </w:r>
      <w:proofErr w:type="spellEnd"/>
    </w:p>
    <w:p w:rsidR="00CE5D91" w:rsidRPr="00CE5D91" w:rsidRDefault="00CE5D91" w:rsidP="00CE5D91">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9B59D5" w:rsidRDefault="00CE5D91" w:rsidP="009D66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62B72">
        <w:rPr>
          <w:rFonts w:ascii="Times New Roman" w:hAnsi="Times New Roman" w:cs="Times New Roman"/>
          <w:sz w:val="24"/>
          <w:szCs w:val="24"/>
        </w:rPr>
        <w:t>Italian</w:t>
      </w:r>
      <w:r>
        <w:rPr>
          <w:rFonts w:ascii="Times New Roman" w:hAnsi="Times New Roman" w:cs="Times New Roman"/>
          <w:sz w:val="24"/>
          <w:szCs w:val="24"/>
        </w:rPr>
        <w:t xml:space="preserve"> contribution to the study of </w:t>
      </w:r>
      <w:proofErr w:type="spellStart"/>
      <w:r>
        <w:rPr>
          <w:rFonts w:ascii="Times New Roman" w:hAnsi="Times New Roman" w:cs="Times New Roman"/>
          <w:sz w:val="24"/>
          <w:szCs w:val="24"/>
        </w:rPr>
        <w:t>biopower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w:t>
      </w:r>
      <w:r w:rsidR="00462B72">
        <w:rPr>
          <w:rFonts w:ascii="Times New Roman" w:hAnsi="Times New Roman" w:cs="Times New Roman"/>
          <w:sz w:val="24"/>
          <w:szCs w:val="24"/>
        </w:rPr>
        <w:t xml:space="preserve">has </w:t>
      </w:r>
      <w:r w:rsidR="00124AED">
        <w:rPr>
          <w:rFonts w:ascii="Times New Roman" w:hAnsi="Times New Roman" w:cs="Times New Roman"/>
          <w:sz w:val="24"/>
          <w:szCs w:val="24"/>
        </w:rPr>
        <w:t>advanced</w:t>
      </w:r>
      <w:r w:rsidR="00462B72">
        <w:rPr>
          <w:rFonts w:ascii="Times New Roman" w:hAnsi="Times New Roman" w:cs="Times New Roman"/>
          <w:sz w:val="24"/>
          <w:szCs w:val="24"/>
        </w:rPr>
        <w:t xml:space="preserve"> well-known </w:t>
      </w:r>
      <w:r>
        <w:rPr>
          <w:rFonts w:ascii="Times New Roman" w:hAnsi="Times New Roman" w:cs="Times New Roman"/>
          <w:sz w:val="24"/>
          <w:szCs w:val="24"/>
        </w:rPr>
        <w:t xml:space="preserve">and much-discussed </w:t>
      </w:r>
      <w:r w:rsidR="00462B72">
        <w:rPr>
          <w:rFonts w:ascii="Times New Roman" w:hAnsi="Times New Roman" w:cs="Times New Roman"/>
          <w:sz w:val="24"/>
          <w:szCs w:val="24"/>
        </w:rPr>
        <w:t xml:space="preserve">theses with respect to </w:t>
      </w:r>
      <w:proofErr w:type="spellStart"/>
      <w:r w:rsidR="00462B72">
        <w:rPr>
          <w:rFonts w:ascii="Times New Roman" w:hAnsi="Times New Roman" w:cs="Times New Roman"/>
          <w:sz w:val="24"/>
          <w:szCs w:val="24"/>
        </w:rPr>
        <w:t>biopower</w:t>
      </w:r>
      <w:proofErr w:type="spellEnd"/>
      <w:r w:rsidR="00462B72">
        <w:rPr>
          <w:rFonts w:ascii="Times New Roman" w:hAnsi="Times New Roman" w:cs="Times New Roman"/>
          <w:sz w:val="24"/>
          <w:szCs w:val="24"/>
        </w:rPr>
        <w:t>,</w:t>
      </w:r>
      <w:r>
        <w:rPr>
          <w:rFonts w:ascii="Times New Roman" w:hAnsi="Times New Roman" w:cs="Times New Roman"/>
          <w:sz w:val="24"/>
          <w:szCs w:val="24"/>
        </w:rPr>
        <w:t xml:space="preserve"> or</w:t>
      </w:r>
      <w:r w:rsidR="008A2414">
        <w:rPr>
          <w:rFonts w:ascii="Times New Roman" w:hAnsi="Times New Roman" w:cs="Times New Roman"/>
          <w:sz w:val="24"/>
          <w:szCs w:val="24"/>
        </w:rPr>
        <w:t>,</w:t>
      </w:r>
      <w:r>
        <w:rPr>
          <w:rFonts w:ascii="Times New Roman" w:hAnsi="Times New Roman" w:cs="Times New Roman"/>
          <w:sz w:val="24"/>
          <w:szCs w:val="24"/>
        </w:rPr>
        <w:t xml:space="preserve"> the domination</w:t>
      </w:r>
      <w:r w:rsidR="008A2414">
        <w:rPr>
          <w:rFonts w:ascii="Times New Roman" w:hAnsi="Times New Roman" w:cs="Times New Roman"/>
          <w:sz w:val="24"/>
          <w:szCs w:val="24"/>
        </w:rPr>
        <w:t xml:space="preserve"> and control</w:t>
      </w:r>
      <w:r>
        <w:rPr>
          <w:rFonts w:ascii="Times New Roman" w:hAnsi="Times New Roman" w:cs="Times New Roman"/>
          <w:sz w:val="24"/>
          <w:szCs w:val="24"/>
        </w:rPr>
        <w:t xml:space="preserve"> of life</w:t>
      </w:r>
      <w:r w:rsidR="008A2414">
        <w:rPr>
          <w:rFonts w:ascii="Times New Roman" w:hAnsi="Times New Roman" w:cs="Times New Roman"/>
          <w:sz w:val="24"/>
          <w:szCs w:val="24"/>
        </w:rPr>
        <w:t>-processes</w:t>
      </w:r>
      <w:r>
        <w:rPr>
          <w:rFonts w:ascii="Times New Roman" w:hAnsi="Times New Roman" w:cs="Times New Roman"/>
          <w:sz w:val="24"/>
          <w:szCs w:val="24"/>
        </w:rPr>
        <w:t xml:space="preserve">, </w:t>
      </w:r>
      <w:r w:rsidR="008644A1">
        <w:rPr>
          <w:rFonts w:ascii="Times New Roman" w:hAnsi="Times New Roman" w:cs="Times New Roman"/>
          <w:sz w:val="24"/>
          <w:szCs w:val="24"/>
        </w:rPr>
        <w:t xml:space="preserve">ranging from </w:t>
      </w:r>
      <w:proofErr w:type="spellStart"/>
      <w:r w:rsidR="00462B72">
        <w:rPr>
          <w:rFonts w:ascii="Times New Roman" w:hAnsi="Times New Roman" w:cs="Times New Roman"/>
          <w:sz w:val="24"/>
          <w:szCs w:val="24"/>
        </w:rPr>
        <w:t>Negri’s</w:t>
      </w:r>
      <w:proofErr w:type="spellEnd"/>
      <w:r w:rsidR="00462B72">
        <w:rPr>
          <w:rFonts w:ascii="Times New Roman" w:hAnsi="Times New Roman" w:cs="Times New Roman"/>
          <w:sz w:val="24"/>
          <w:szCs w:val="24"/>
        </w:rPr>
        <w:t xml:space="preserve"> conception</w:t>
      </w:r>
      <w:r w:rsidR="008644A1">
        <w:rPr>
          <w:rFonts w:ascii="Times New Roman" w:hAnsi="Times New Roman" w:cs="Times New Roman"/>
          <w:sz w:val="24"/>
          <w:szCs w:val="24"/>
        </w:rPr>
        <w:t>s</w:t>
      </w:r>
      <w:r w:rsidR="00462B72">
        <w:rPr>
          <w:rFonts w:ascii="Times New Roman" w:hAnsi="Times New Roman" w:cs="Times New Roman"/>
          <w:sz w:val="24"/>
          <w:szCs w:val="24"/>
        </w:rPr>
        <w:t xml:space="preserve"> of </w:t>
      </w:r>
      <w:r w:rsidR="00DD6CD4">
        <w:rPr>
          <w:rFonts w:ascii="Times New Roman" w:hAnsi="Times New Roman" w:cs="Times New Roman"/>
          <w:sz w:val="24"/>
          <w:szCs w:val="24"/>
        </w:rPr>
        <w:t xml:space="preserve">“real subsumption” and </w:t>
      </w:r>
      <w:r>
        <w:rPr>
          <w:rFonts w:ascii="Times New Roman" w:hAnsi="Times New Roman" w:cs="Times New Roman"/>
          <w:sz w:val="24"/>
          <w:szCs w:val="24"/>
        </w:rPr>
        <w:t>“</w:t>
      </w:r>
      <w:r w:rsidR="00462B72">
        <w:rPr>
          <w:rFonts w:ascii="Times New Roman" w:hAnsi="Times New Roman" w:cs="Times New Roman"/>
          <w:sz w:val="24"/>
          <w:szCs w:val="24"/>
        </w:rPr>
        <w:t>empire,</w:t>
      </w:r>
      <w:r>
        <w:rPr>
          <w:rFonts w:ascii="Times New Roman" w:hAnsi="Times New Roman" w:cs="Times New Roman"/>
          <w:sz w:val="24"/>
          <w:szCs w:val="24"/>
        </w:rPr>
        <w:t>”</w:t>
      </w:r>
      <w:r w:rsidR="00462B72">
        <w:rPr>
          <w:rFonts w:ascii="Times New Roman" w:hAnsi="Times New Roman" w:cs="Times New Roman"/>
          <w:sz w:val="24"/>
          <w:szCs w:val="24"/>
        </w:rPr>
        <w:t xml:space="preserve"> </w:t>
      </w:r>
      <w:r w:rsidR="008644A1">
        <w:rPr>
          <w:rFonts w:ascii="Times New Roman" w:hAnsi="Times New Roman" w:cs="Times New Roman"/>
          <w:sz w:val="24"/>
          <w:szCs w:val="24"/>
        </w:rPr>
        <w:t xml:space="preserve">through </w:t>
      </w:r>
      <w:proofErr w:type="spellStart"/>
      <w:r w:rsidR="00462B72">
        <w:rPr>
          <w:rFonts w:ascii="Times New Roman" w:hAnsi="Times New Roman" w:cs="Times New Roman"/>
          <w:sz w:val="24"/>
          <w:szCs w:val="24"/>
        </w:rPr>
        <w:t>Agamben’s</w:t>
      </w:r>
      <w:proofErr w:type="spellEnd"/>
      <w:r w:rsidR="00462B72">
        <w:rPr>
          <w:rFonts w:ascii="Times New Roman" w:hAnsi="Times New Roman" w:cs="Times New Roman"/>
          <w:sz w:val="24"/>
          <w:szCs w:val="24"/>
        </w:rPr>
        <w:t xml:space="preserve"> conception of the </w:t>
      </w:r>
      <w:r>
        <w:rPr>
          <w:rFonts w:ascii="Times New Roman" w:hAnsi="Times New Roman" w:cs="Times New Roman"/>
          <w:sz w:val="24"/>
          <w:szCs w:val="24"/>
        </w:rPr>
        <w:t>“</w:t>
      </w:r>
      <w:r w:rsidR="00462B72">
        <w:rPr>
          <w:rFonts w:ascii="Times New Roman" w:hAnsi="Times New Roman" w:cs="Times New Roman"/>
          <w:sz w:val="24"/>
          <w:szCs w:val="24"/>
        </w:rPr>
        <w:t>state of exception,</w:t>
      </w:r>
      <w:r>
        <w:rPr>
          <w:rFonts w:ascii="Times New Roman" w:hAnsi="Times New Roman" w:cs="Times New Roman"/>
          <w:sz w:val="24"/>
          <w:szCs w:val="24"/>
        </w:rPr>
        <w:t>”</w:t>
      </w:r>
      <w:r w:rsidR="00462B72">
        <w:rPr>
          <w:rFonts w:ascii="Times New Roman" w:hAnsi="Times New Roman" w:cs="Times New Roman"/>
          <w:sz w:val="24"/>
          <w:szCs w:val="24"/>
        </w:rPr>
        <w:t xml:space="preserve"> </w:t>
      </w:r>
      <w:r w:rsidR="008644A1">
        <w:rPr>
          <w:rFonts w:ascii="Times New Roman" w:hAnsi="Times New Roman" w:cs="Times New Roman"/>
          <w:sz w:val="24"/>
          <w:szCs w:val="24"/>
        </w:rPr>
        <w:t>to</w:t>
      </w:r>
      <w:r>
        <w:rPr>
          <w:rFonts w:ascii="Times New Roman" w:hAnsi="Times New Roman" w:cs="Times New Roman"/>
          <w:sz w:val="24"/>
          <w:szCs w:val="24"/>
        </w:rPr>
        <w:t xml:space="preserve"> </w:t>
      </w:r>
      <w:r w:rsidR="00462B72">
        <w:rPr>
          <w:rFonts w:ascii="Times New Roman" w:hAnsi="Times New Roman" w:cs="Times New Roman"/>
          <w:sz w:val="24"/>
          <w:szCs w:val="24"/>
        </w:rPr>
        <w:t xml:space="preserve">Esposito’s conception of the </w:t>
      </w:r>
      <w:r>
        <w:rPr>
          <w:rFonts w:ascii="Times New Roman" w:hAnsi="Times New Roman" w:cs="Times New Roman"/>
          <w:sz w:val="24"/>
          <w:szCs w:val="24"/>
        </w:rPr>
        <w:t>“</w:t>
      </w:r>
      <w:r w:rsidR="00462B72">
        <w:rPr>
          <w:rFonts w:ascii="Times New Roman" w:hAnsi="Times New Roman" w:cs="Times New Roman"/>
          <w:sz w:val="24"/>
          <w:szCs w:val="24"/>
        </w:rPr>
        <w:t>immunization</w:t>
      </w:r>
      <w:r>
        <w:rPr>
          <w:rFonts w:ascii="Times New Roman" w:hAnsi="Times New Roman" w:cs="Times New Roman"/>
          <w:sz w:val="24"/>
          <w:szCs w:val="24"/>
        </w:rPr>
        <w:t>”</w:t>
      </w:r>
      <w:r w:rsidR="00462B72">
        <w:rPr>
          <w:rFonts w:ascii="Times New Roman" w:hAnsi="Times New Roman" w:cs="Times New Roman"/>
          <w:sz w:val="24"/>
          <w:szCs w:val="24"/>
        </w:rPr>
        <w:t xml:space="preserve"> paradigm.</w:t>
      </w:r>
      <w:r>
        <w:rPr>
          <w:rFonts w:ascii="Times New Roman" w:hAnsi="Times New Roman" w:cs="Times New Roman"/>
          <w:sz w:val="24"/>
          <w:szCs w:val="24"/>
        </w:rPr>
        <w:t xml:space="preserve"> </w:t>
      </w:r>
      <w:r w:rsidR="008644A1">
        <w:rPr>
          <w:rFonts w:ascii="Times New Roman" w:hAnsi="Times New Roman" w:cs="Times New Roman"/>
          <w:sz w:val="24"/>
          <w:szCs w:val="24"/>
        </w:rPr>
        <w:t xml:space="preserve">But </w:t>
      </w:r>
      <w:r w:rsidR="00462B72">
        <w:rPr>
          <w:rFonts w:ascii="Times New Roman" w:hAnsi="Times New Roman" w:cs="Times New Roman"/>
          <w:sz w:val="24"/>
          <w:szCs w:val="24"/>
        </w:rPr>
        <w:t xml:space="preserve">the affirmative dimensions of </w:t>
      </w:r>
      <w:proofErr w:type="spellStart"/>
      <w:r w:rsidR="00462B72">
        <w:rPr>
          <w:rFonts w:ascii="Times New Roman" w:hAnsi="Times New Roman" w:cs="Times New Roman"/>
          <w:sz w:val="24"/>
          <w:szCs w:val="24"/>
        </w:rPr>
        <w:t>biopolitics</w:t>
      </w:r>
      <w:proofErr w:type="spellEnd"/>
      <w:r w:rsidR="00942301">
        <w:rPr>
          <w:rFonts w:ascii="Times New Roman" w:hAnsi="Times New Roman" w:cs="Times New Roman"/>
          <w:sz w:val="24"/>
          <w:szCs w:val="24"/>
        </w:rPr>
        <w:t xml:space="preserve">, </w:t>
      </w:r>
      <w:r w:rsidR="00124AED">
        <w:rPr>
          <w:rFonts w:ascii="Times New Roman" w:hAnsi="Times New Roman" w:cs="Times New Roman"/>
          <w:sz w:val="24"/>
          <w:szCs w:val="24"/>
        </w:rPr>
        <w:t>where the connections between life and politics lead to an emancipatory discourse</w:t>
      </w:r>
      <w:r w:rsidR="00810D28">
        <w:rPr>
          <w:rFonts w:ascii="Times New Roman" w:hAnsi="Times New Roman" w:cs="Times New Roman"/>
          <w:sz w:val="24"/>
          <w:szCs w:val="24"/>
        </w:rPr>
        <w:t xml:space="preserve"> on power as common capacity or capability</w:t>
      </w:r>
      <w:r w:rsidR="00124AED">
        <w:rPr>
          <w:rFonts w:ascii="Times New Roman" w:hAnsi="Times New Roman" w:cs="Times New Roman"/>
          <w:sz w:val="24"/>
          <w:szCs w:val="24"/>
        </w:rPr>
        <w:t xml:space="preserve">, </w:t>
      </w:r>
      <w:r>
        <w:rPr>
          <w:rFonts w:ascii="Times New Roman" w:hAnsi="Times New Roman" w:cs="Times New Roman"/>
          <w:sz w:val="24"/>
          <w:szCs w:val="24"/>
        </w:rPr>
        <w:t>in these thinkers</w:t>
      </w:r>
      <w:r w:rsidR="008644A1">
        <w:rPr>
          <w:rFonts w:ascii="Times New Roman" w:hAnsi="Times New Roman" w:cs="Times New Roman"/>
          <w:sz w:val="24"/>
          <w:szCs w:val="24"/>
        </w:rPr>
        <w:t xml:space="preserve"> remain less discussed and more ambiguous</w:t>
      </w:r>
      <w:r w:rsidR="00462B72">
        <w:rPr>
          <w:rFonts w:ascii="Times New Roman" w:hAnsi="Times New Roman" w:cs="Times New Roman"/>
          <w:sz w:val="24"/>
          <w:szCs w:val="24"/>
        </w:rPr>
        <w:t>.</w:t>
      </w:r>
      <w:r w:rsidR="009B59D5">
        <w:rPr>
          <w:rStyle w:val="EndnoteReference"/>
          <w:rFonts w:ascii="Times New Roman" w:hAnsi="Times New Roman" w:cs="Times New Roman"/>
          <w:sz w:val="24"/>
          <w:szCs w:val="24"/>
        </w:rPr>
        <w:endnoteReference w:id="1"/>
      </w:r>
      <w:r w:rsidR="009B59D5">
        <w:rPr>
          <w:rFonts w:ascii="Times New Roman" w:hAnsi="Times New Roman" w:cs="Times New Roman"/>
          <w:sz w:val="24"/>
          <w:szCs w:val="24"/>
        </w:rPr>
        <w:t xml:space="preserve"> In this chapter I present the affirmative </w:t>
      </w:r>
      <w:proofErr w:type="spellStart"/>
      <w:r w:rsidR="009B59D5">
        <w:rPr>
          <w:rFonts w:ascii="Times New Roman" w:hAnsi="Times New Roman" w:cs="Times New Roman"/>
          <w:sz w:val="24"/>
          <w:szCs w:val="24"/>
        </w:rPr>
        <w:t>biopolitics</w:t>
      </w:r>
      <w:proofErr w:type="spellEnd"/>
      <w:r w:rsidR="009B59D5">
        <w:rPr>
          <w:rFonts w:ascii="Times New Roman" w:hAnsi="Times New Roman" w:cs="Times New Roman"/>
          <w:sz w:val="24"/>
          <w:szCs w:val="24"/>
        </w:rPr>
        <w:t xml:space="preserve"> of </w:t>
      </w:r>
      <w:proofErr w:type="spellStart"/>
      <w:r w:rsidR="009B59D5">
        <w:rPr>
          <w:rFonts w:ascii="Times New Roman" w:hAnsi="Times New Roman" w:cs="Times New Roman"/>
          <w:sz w:val="24"/>
          <w:szCs w:val="24"/>
        </w:rPr>
        <w:t>Negri</w:t>
      </w:r>
      <w:proofErr w:type="spellEnd"/>
      <w:r w:rsidR="009B59D5">
        <w:rPr>
          <w:rFonts w:ascii="Times New Roman" w:hAnsi="Times New Roman" w:cs="Times New Roman"/>
          <w:sz w:val="24"/>
          <w:szCs w:val="24"/>
        </w:rPr>
        <w:t xml:space="preserve">, </w:t>
      </w:r>
      <w:proofErr w:type="spellStart"/>
      <w:r w:rsidR="009B59D5">
        <w:rPr>
          <w:rFonts w:ascii="Times New Roman" w:hAnsi="Times New Roman" w:cs="Times New Roman"/>
          <w:sz w:val="24"/>
          <w:szCs w:val="24"/>
        </w:rPr>
        <w:t>Agamben</w:t>
      </w:r>
      <w:proofErr w:type="spellEnd"/>
      <w:r w:rsidR="009B59D5">
        <w:rPr>
          <w:rFonts w:ascii="Times New Roman" w:hAnsi="Times New Roman" w:cs="Times New Roman"/>
          <w:sz w:val="24"/>
          <w:szCs w:val="24"/>
        </w:rPr>
        <w:t xml:space="preserve">, and Esposito as three distinct but related attempts to rethink the relation between subjectivity and community from a post-Marxist horizon.  </w:t>
      </w:r>
    </w:p>
    <w:p w:rsidR="009B59D5" w:rsidRDefault="009B59D5" w:rsidP="00CE5D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early remarks on James Mill’s </w:t>
      </w:r>
      <w:r>
        <w:rPr>
          <w:rFonts w:ascii="Times New Roman" w:hAnsi="Times New Roman" w:cs="Times New Roman"/>
          <w:i/>
          <w:sz w:val="24"/>
          <w:szCs w:val="24"/>
        </w:rPr>
        <w:t>Elements of Political Economy</w:t>
      </w:r>
      <w:r>
        <w:rPr>
          <w:rFonts w:ascii="Times New Roman" w:hAnsi="Times New Roman" w:cs="Times New Roman"/>
          <w:sz w:val="24"/>
          <w:szCs w:val="24"/>
        </w:rPr>
        <w:t>, Marx gives a well-known sketch of what a non-alienated relation between individuals entails: “i</w:t>
      </w:r>
      <w:r w:rsidRPr="009D666A">
        <w:rPr>
          <w:rFonts w:ascii="Times New Roman" w:hAnsi="Times New Roman" w:cs="Times New Roman"/>
          <w:sz w:val="24"/>
          <w:szCs w:val="24"/>
        </w:rPr>
        <w:t xml:space="preserve">n the individual expression of my own life I would have brought about the immediate expression of your life, and so in my individual activity I would have directly confirmed and realized my </w:t>
      </w:r>
      <w:r w:rsidRPr="00FD4EB9">
        <w:rPr>
          <w:rFonts w:ascii="Times New Roman" w:hAnsi="Times New Roman" w:cs="Times New Roman"/>
          <w:i/>
          <w:sz w:val="24"/>
          <w:szCs w:val="24"/>
        </w:rPr>
        <w:t>authentic</w:t>
      </w:r>
      <w:r w:rsidRPr="009D666A">
        <w:rPr>
          <w:rFonts w:ascii="Times New Roman" w:hAnsi="Times New Roman" w:cs="Times New Roman"/>
          <w:sz w:val="24"/>
          <w:szCs w:val="24"/>
        </w:rPr>
        <w:t xml:space="preserve"> nature, my human, </w:t>
      </w:r>
      <w:r w:rsidRPr="00FD4EB9">
        <w:rPr>
          <w:rFonts w:ascii="Times New Roman" w:hAnsi="Times New Roman" w:cs="Times New Roman"/>
          <w:i/>
          <w:sz w:val="24"/>
          <w:szCs w:val="24"/>
        </w:rPr>
        <w:t>communal</w:t>
      </w:r>
      <w:r>
        <w:rPr>
          <w:rFonts w:ascii="Times New Roman" w:hAnsi="Times New Roman" w:cs="Times New Roman"/>
          <w:sz w:val="24"/>
          <w:szCs w:val="24"/>
        </w:rPr>
        <w:t xml:space="preserve"> nature (emphasis mine)</w:t>
      </w:r>
      <w:r w:rsidRPr="009D666A">
        <w:rPr>
          <w:rFonts w:ascii="Times New Roman" w:hAnsi="Times New Roman" w:cs="Times New Roman"/>
          <w:sz w:val="24"/>
          <w:szCs w:val="24"/>
        </w:rPr>
        <w:t>”</w:t>
      </w:r>
      <w:r>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&lt;EndNote&gt;&lt;Cite&gt;&lt;Author&gt;Marx&lt;/Author&gt;&lt;Year&gt;1975&lt;/Year&gt;&lt;RecNum&gt;637&lt;/RecNum&gt;&lt;Suffix&gt;: 277-78&lt;/Suffix&gt;&lt;DisplayText&gt;(Marx 1975: 277-78)&lt;/DisplayText&gt;&lt;record&gt;&lt;rec-number&gt;637&lt;/rec-number&gt;&lt;foreign-keys&gt;&lt;key app="EN" db-id="r2rvwewewet0t1e50ta55zdgfvs9dxr9z5rd" timestamp="0"&gt;637&lt;/key&gt;&lt;/foreign-keys&gt;&lt;ref-type name="Book"&gt;6&lt;/ref-type&gt;&lt;contributors&gt;&lt;authors&gt;&lt;author&gt;Karl Marx&lt;/author&gt;&lt;/authors&gt;&lt;secondary-authors&gt;&lt;author&gt;Lucio Colletti&lt;/author&gt;&lt;/secondary-authors&gt;&lt;/contributors&gt;&lt;titles&gt;&lt;title&gt;Early Writings&lt;/title&gt;&lt;/titles&gt;&lt;keywords&gt;&lt;keyword&gt;Marx&lt;/keyword&gt;&lt;/keywords&gt;&lt;dates&gt;&lt;year&gt;1975&lt;/year&gt;&lt;/dates&gt;&lt;pub-location&gt;New York&lt;/pub-location&gt;&lt;publisher&gt;Vintage Books&lt;/publisher&gt;&lt;urls&gt;&lt;/urls&gt;&lt;/record&gt;&lt;/Cite&gt;&lt;/EndNote&gt;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27" w:tooltip="Marx, 1975 #637" w:history="1">
        <w:r w:rsidR="00644468">
          <w:rPr>
            <w:rFonts w:ascii="Times New Roman" w:hAnsi="Times New Roman" w:cs="Times New Roman"/>
            <w:noProof/>
            <w:sz w:val="24"/>
            <w:szCs w:val="24"/>
          </w:rPr>
          <w:t>Marx 1975: 277-78</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This text makes clear that for Marx the expression of an “authentic” life – i.e., the sphere of “subjectivity” and of </w:t>
      </w:r>
      <w:r>
        <w:rPr>
          <w:rFonts w:ascii="Times New Roman" w:hAnsi="Times New Roman" w:cs="Times New Roman"/>
          <w:i/>
          <w:sz w:val="24"/>
          <w:szCs w:val="24"/>
        </w:rPr>
        <w:t>bios</w:t>
      </w:r>
      <w:r>
        <w:rPr>
          <w:rFonts w:ascii="Times New Roman" w:hAnsi="Times New Roman" w:cs="Times New Roman"/>
          <w:sz w:val="24"/>
          <w:szCs w:val="24"/>
        </w:rPr>
        <w:t xml:space="preserve"> – is only possible if it also realizes what he calls the “species-life” – i.e., the sphere of “community” and of </w:t>
      </w:r>
      <w:proofErr w:type="spellStart"/>
      <w:proofErr w:type="gramStart"/>
      <w:r>
        <w:rPr>
          <w:rFonts w:ascii="Times New Roman" w:hAnsi="Times New Roman" w:cs="Times New Roman"/>
          <w:i/>
          <w:sz w:val="24"/>
          <w:szCs w:val="24"/>
        </w:rPr>
        <w:t>zoe</w:t>
      </w:r>
      <w:proofErr w:type="spellEnd"/>
      <w:proofErr w:type="gramEnd"/>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My first hypothesis is that the affirmative </w:t>
      </w:r>
      <w:proofErr w:type="spellStart"/>
      <w:r>
        <w:rPr>
          <w:rFonts w:ascii="Times New Roman" w:hAnsi="Times New Roman" w:cs="Times New Roman"/>
          <w:sz w:val="24"/>
          <w:szCs w:val="24"/>
        </w:rPr>
        <w:lastRenderedPageBreak/>
        <w:t>biopolitics</w:t>
      </w:r>
      <w:proofErr w:type="spellEnd"/>
      <w:r>
        <w:rPr>
          <w:rFonts w:ascii="Times New Roman" w:hAnsi="Times New Roman" w:cs="Times New Roman"/>
          <w:sz w:val="24"/>
          <w:szCs w:val="24"/>
        </w:rPr>
        <w:t xml:space="preserve"> of these Italian theorists articulates Marx’s intuition that the process of </w:t>
      </w:r>
      <w:proofErr w:type="spellStart"/>
      <w:r>
        <w:rPr>
          <w:rFonts w:ascii="Times New Roman" w:hAnsi="Times New Roman" w:cs="Times New Roman"/>
          <w:sz w:val="24"/>
          <w:szCs w:val="24"/>
        </w:rPr>
        <w:t>subjectivation</w:t>
      </w:r>
      <w:proofErr w:type="spellEnd"/>
      <w:r>
        <w:rPr>
          <w:rFonts w:ascii="Times New Roman" w:hAnsi="Times New Roman" w:cs="Times New Roman"/>
          <w:sz w:val="24"/>
          <w:szCs w:val="24"/>
        </w:rPr>
        <w:t xml:space="preserve"> as “authentic” life can only be explained by giving priority to the dimension of species-life (or: </w:t>
      </w:r>
      <w:proofErr w:type="spellStart"/>
      <w:r>
        <w:rPr>
          <w:rFonts w:ascii="Times New Roman" w:hAnsi="Times New Roman" w:cs="Times New Roman"/>
          <w:i/>
          <w:sz w:val="24"/>
          <w:szCs w:val="24"/>
        </w:rPr>
        <w:t>zoe</w:t>
      </w:r>
      <w:proofErr w:type="spellEnd"/>
      <w:r>
        <w:rPr>
          <w:rFonts w:ascii="Times New Roman" w:hAnsi="Times New Roman" w:cs="Times New Roman"/>
          <w:sz w:val="24"/>
          <w:szCs w:val="24"/>
        </w:rPr>
        <w:t>) as a common-life or life-in-common.</w:t>
      </w:r>
    </w:p>
    <w:p w:rsidR="009B59D5" w:rsidRDefault="009B59D5" w:rsidP="00CE5D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this priority of the dimension of species-life is visible in his emphasizing the capacity for creativity contained in living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and his focus on the “wealth” of the productive subjects which is generated in their autonomy with respect to the processes of capital accumulation. In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the priority of the dimension of species-life is visible in his neologism “form-of-life,” where “life” refers to </w:t>
      </w:r>
      <w:proofErr w:type="spellStart"/>
      <w:proofErr w:type="gramStart"/>
      <w:r>
        <w:rPr>
          <w:rFonts w:ascii="Times New Roman" w:hAnsi="Times New Roman" w:cs="Times New Roman"/>
          <w:i/>
          <w:sz w:val="24"/>
          <w:szCs w:val="24"/>
        </w:rPr>
        <w:t>zoe</w:t>
      </w:r>
      <w:proofErr w:type="spellEnd"/>
      <w:proofErr w:type="gramEnd"/>
      <w:r>
        <w:rPr>
          <w:rFonts w:ascii="Times New Roman" w:hAnsi="Times New Roman" w:cs="Times New Roman"/>
          <w:sz w:val="24"/>
          <w:szCs w:val="24"/>
        </w:rPr>
        <w:t xml:space="preserve"> and not </w:t>
      </w:r>
      <w:r>
        <w:rPr>
          <w:rFonts w:ascii="Times New Roman" w:hAnsi="Times New Roman" w:cs="Times New Roman"/>
          <w:i/>
          <w:sz w:val="24"/>
          <w:szCs w:val="24"/>
        </w:rPr>
        <w:t>bios</w:t>
      </w:r>
      <w:r>
        <w:rPr>
          <w:rFonts w:ascii="Times New Roman" w:hAnsi="Times New Roman" w:cs="Times New Roman"/>
          <w:sz w:val="24"/>
          <w:szCs w:val="24"/>
        </w:rPr>
        <w:t xml:space="preserve">. In Esposito, the priority of the dimension of species-life is visible in his critique of the </w:t>
      </w:r>
      <w:proofErr w:type="spellStart"/>
      <w:r>
        <w:rPr>
          <w:rFonts w:ascii="Times New Roman" w:hAnsi="Times New Roman" w:cs="Times New Roman"/>
          <w:sz w:val="24"/>
          <w:szCs w:val="24"/>
        </w:rPr>
        <w:t>immunitary</w:t>
      </w:r>
      <w:proofErr w:type="spellEnd"/>
      <w:r>
        <w:rPr>
          <w:rFonts w:ascii="Times New Roman" w:hAnsi="Times New Roman" w:cs="Times New Roman"/>
          <w:sz w:val="24"/>
          <w:szCs w:val="24"/>
        </w:rPr>
        <w:t xml:space="preserve"> devices that separate the individual from its body and life, as well as from its communal obligations to others. </w:t>
      </w:r>
    </w:p>
    <w:p w:rsidR="009B59D5" w:rsidRDefault="009B59D5" w:rsidP="00CE5D91">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Although this family of theories assign a relative priority of </w:t>
      </w:r>
      <w:proofErr w:type="spellStart"/>
      <w:proofErr w:type="gramStart"/>
      <w:r>
        <w:rPr>
          <w:rFonts w:ascii="Times New Roman" w:hAnsi="Times New Roman" w:cs="Times New Roman"/>
          <w:i/>
          <w:sz w:val="24"/>
          <w:szCs w:val="24"/>
        </w:rPr>
        <w:t>zoe</w:t>
      </w:r>
      <w:proofErr w:type="spellEnd"/>
      <w:proofErr w:type="gramEnd"/>
      <w:r>
        <w:rPr>
          <w:rFonts w:ascii="Times New Roman" w:hAnsi="Times New Roman" w:cs="Times New Roman"/>
          <w:sz w:val="24"/>
          <w:szCs w:val="24"/>
        </w:rPr>
        <w:t xml:space="preserve"> over </w:t>
      </w:r>
      <w:r>
        <w:rPr>
          <w:rFonts w:ascii="Times New Roman" w:hAnsi="Times New Roman" w:cs="Times New Roman"/>
          <w:i/>
          <w:sz w:val="24"/>
          <w:szCs w:val="24"/>
        </w:rPr>
        <w:t>bios</w:t>
      </w:r>
      <w:r>
        <w:rPr>
          <w:rFonts w:ascii="Times New Roman" w:hAnsi="Times New Roman" w:cs="Times New Roman"/>
          <w:sz w:val="24"/>
          <w:szCs w:val="24"/>
        </w:rPr>
        <w:t xml:space="preserve">, it would be a mistake to reduce them to forms of </w:t>
      </w:r>
      <w:proofErr w:type="spellStart"/>
      <w:r>
        <w:rPr>
          <w:rFonts w:ascii="Times New Roman" w:hAnsi="Times New Roman" w:cs="Times New Roman"/>
          <w:sz w:val="24"/>
          <w:szCs w:val="24"/>
        </w:rPr>
        <w:t>vitalism</w:t>
      </w:r>
      <w:proofErr w:type="spellEnd"/>
      <w:r>
        <w:rPr>
          <w:rFonts w:ascii="Times New Roman" w:hAnsi="Times New Roman" w:cs="Times New Roman"/>
          <w:sz w:val="24"/>
          <w:szCs w:val="24"/>
        </w:rPr>
        <w:t xml:space="preserve"> or naturalism as ordinarily conceived.</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Indeed, my second hypothesis is that all of these theories of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share the fundamental belief that </w:t>
      </w:r>
      <w:proofErr w:type="spellStart"/>
      <w:proofErr w:type="gramStart"/>
      <w:r>
        <w:rPr>
          <w:rFonts w:ascii="Times New Roman" w:hAnsi="Times New Roman" w:cs="Times New Roman"/>
          <w:i/>
          <w:sz w:val="24"/>
          <w:szCs w:val="24"/>
        </w:rPr>
        <w:t>zoe</w:t>
      </w:r>
      <w:proofErr w:type="spellEnd"/>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as species-life is identical to the activity of thinking by an intellect that is never individual or personal but “common” or “general.” In other words, what characterizes Italian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is a common </w:t>
      </w:r>
      <w:proofErr w:type="spellStart"/>
      <w:r>
        <w:rPr>
          <w:rFonts w:ascii="Times New Roman" w:hAnsi="Times New Roman" w:cs="Times New Roman"/>
          <w:sz w:val="24"/>
          <w:szCs w:val="24"/>
        </w:rPr>
        <w:t>Averroistic</w:t>
      </w:r>
      <w:proofErr w:type="spellEnd"/>
      <w:r>
        <w:rPr>
          <w:rFonts w:ascii="Times New Roman" w:hAnsi="Times New Roman" w:cs="Times New Roman"/>
          <w:sz w:val="24"/>
          <w:szCs w:val="24"/>
        </w:rPr>
        <w:t xml:space="preserve"> background that offers a way to conceive of power in an affirmative way as the potential or power (</w:t>
      </w:r>
      <w:proofErr w:type="spellStart"/>
      <w:r>
        <w:rPr>
          <w:rFonts w:ascii="Times New Roman" w:hAnsi="Times New Roman" w:cs="Times New Roman"/>
          <w:i/>
          <w:sz w:val="24"/>
          <w:szCs w:val="24"/>
        </w:rPr>
        <w:t>dynamis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potentia</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potenza</w:t>
      </w:r>
      <w:proofErr w:type="spellEnd"/>
      <w:proofErr w:type="gramEnd"/>
      <w:r>
        <w:rPr>
          <w:rFonts w:ascii="Times New Roman" w:hAnsi="Times New Roman" w:cs="Times New Roman"/>
          <w:sz w:val="24"/>
          <w:szCs w:val="24"/>
        </w:rPr>
        <w:t xml:space="preserve">) for thought. For Italian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only a </w:t>
      </w:r>
      <w:r w:rsidRPr="00F666ED">
        <w:rPr>
          <w:rFonts w:ascii="Times New Roman" w:hAnsi="Times New Roman" w:cs="Times New Roman"/>
          <w:i/>
          <w:sz w:val="24"/>
          <w:szCs w:val="24"/>
        </w:rPr>
        <w:t>thinking</w:t>
      </w:r>
      <w:r>
        <w:rPr>
          <w:rFonts w:ascii="Times New Roman" w:hAnsi="Times New Roman" w:cs="Times New Roman"/>
          <w:sz w:val="24"/>
          <w:szCs w:val="24"/>
        </w:rPr>
        <w:t xml:space="preserve"> life (</w:t>
      </w:r>
      <w:proofErr w:type="spellStart"/>
      <w:proofErr w:type="gramStart"/>
      <w:r>
        <w:rPr>
          <w:rFonts w:ascii="Times New Roman" w:hAnsi="Times New Roman" w:cs="Times New Roman"/>
          <w:i/>
          <w:sz w:val="24"/>
          <w:szCs w:val="24"/>
        </w:rPr>
        <w:t>zoe</w:t>
      </w:r>
      <w:proofErr w:type="spellEnd"/>
      <w:proofErr w:type="gramEnd"/>
      <w:r>
        <w:rPr>
          <w:rFonts w:ascii="Times New Roman" w:hAnsi="Times New Roman" w:cs="Times New Roman"/>
          <w:sz w:val="24"/>
          <w:szCs w:val="24"/>
        </w:rPr>
        <w:t xml:space="preserve">) allows subjectivity to discard its Cartesian and post-Cartesian attachment to personal identity and become “authentic” in its overcoming of individual self-consciousness thanks to the </w:t>
      </w:r>
      <w:proofErr w:type="spellStart"/>
      <w:r>
        <w:rPr>
          <w:rFonts w:ascii="Times New Roman" w:hAnsi="Times New Roman" w:cs="Times New Roman"/>
          <w:sz w:val="24"/>
          <w:szCs w:val="24"/>
        </w:rPr>
        <w:t>communitary</w:t>
      </w:r>
      <w:proofErr w:type="spellEnd"/>
      <w:r>
        <w:rPr>
          <w:rFonts w:ascii="Times New Roman" w:hAnsi="Times New Roman" w:cs="Times New Roman"/>
          <w:sz w:val="24"/>
          <w:szCs w:val="24"/>
        </w:rPr>
        <w:t xml:space="preserve"> and communicative dimensions rooted in the power of thought. </w:t>
      </w:r>
      <w:r>
        <w:rPr>
          <w:rFonts w:ascii="Times New Roman" w:hAnsi="Times New Roman" w:cs="Times New Roman"/>
          <w:b/>
          <w:sz w:val="24"/>
          <w:szCs w:val="24"/>
        </w:rPr>
        <w:t xml:space="preserve"> </w:t>
      </w:r>
    </w:p>
    <w:p w:rsidR="009B59D5" w:rsidRPr="0029217E" w:rsidRDefault="009B59D5" w:rsidP="00CE5D91">
      <w:pPr>
        <w:spacing w:line="480" w:lineRule="auto"/>
        <w:ind w:firstLine="720"/>
        <w:rPr>
          <w:rFonts w:ascii="Times New Roman" w:hAnsi="Times New Roman" w:cs="Times New Roman"/>
          <w:b/>
          <w:sz w:val="24"/>
          <w:szCs w:val="24"/>
        </w:rPr>
      </w:pPr>
    </w:p>
    <w:p w:rsidR="009B59D5" w:rsidRPr="001116AE" w:rsidRDefault="009B59D5" w:rsidP="001116AE">
      <w:pPr>
        <w:pStyle w:val="ListParagraph"/>
        <w:numPr>
          <w:ilvl w:val="0"/>
          <w:numId w:val="2"/>
        </w:numPr>
        <w:spacing w:line="480" w:lineRule="auto"/>
        <w:rPr>
          <w:b/>
        </w:rPr>
      </w:pPr>
      <w:proofErr w:type="spellStart"/>
      <w:r w:rsidRPr="001116AE">
        <w:rPr>
          <w:b/>
        </w:rPr>
        <w:t>Negri</w:t>
      </w:r>
      <w:proofErr w:type="spellEnd"/>
      <w:r w:rsidRPr="001116AE">
        <w:rPr>
          <w:b/>
        </w:rPr>
        <w:t xml:space="preserve">, Living </w:t>
      </w:r>
      <w:proofErr w:type="spellStart"/>
      <w:r w:rsidRPr="001116AE">
        <w:rPr>
          <w:b/>
        </w:rPr>
        <w:t>Labor</w:t>
      </w:r>
      <w:proofErr w:type="spellEnd"/>
      <w:r w:rsidRPr="001116AE">
        <w:rPr>
          <w:b/>
        </w:rPr>
        <w:t>, and General Intellect</w:t>
      </w:r>
    </w:p>
    <w:p w:rsidR="009B59D5" w:rsidRPr="00245BCA" w:rsidRDefault="009B59D5" w:rsidP="00245BCA">
      <w:pPr>
        <w:spacing w:after="0" w:line="480" w:lineRule="auto"/>
        <w:rPr>
          <w:i/>
          <w:szCs w:val="20"/>
          <w:lang w:val="en-US"/>
        </w:rPr>
      </w:pPr>
      <w:r w:rsidRPr="00245BCA">
        <w:rPr>
          <w:rFonts w:ascii="Times New Roman" w:eastAsia="Times New Roman" w:hAnsi="Times New Roman" w:cs="Times New Roman"/>
          <w:i/>
          <w:sz w:val="24"/>
          <w:szCs w:val="20"/>
          <w:lang w:val="en-US"/>
        </w:rPr>
        <w:lastRenderedPageBreak/>
        <w:t xml:space="preserve">Real </w:t>
      </w:r>
      <w:proofErr w:type="spellStart"/>
      <w:r w:rsidRPr="00245BCA">
        <w:rPr>
          <w:rFonts w:ascii="Times New Roman" w:eastAsia="Times New Roman" w:hAnsi="Times New Roman" w:cs="Times New Roman"/>
          <w:i/>
          <w:sz w:val="24"/>
          <w:szCs w:val="20"/>
          <w:lang w:val="en-US"/>
        </w:rPr>
        <w:t>subsumption</w:t>
      </w:r>
      <w:proofErr w:type="spellEnd"/>
      <w:r w:rsidRPr="00245BCA">
        <w:rPr>
          <w:rFonts w:ascii="Times New Roman" w:eastAsia="Times New Roman" w:hAnsi="Times New Roman" w:cs="Times New Roman"/>
          <w:i/>
          <w:sz w:val="24"/>
          <w:szCs w:val="20"/>
          <w:lang w:val="en-US"/>
        </w:rPr>
        <w:t xml:space="preserve"> and </w:t>
      </w:r>
      <w:proofErr w:type="spellStart"/>
      <w:r w:rsidRPr="00245BCA">
        <w:rPr>
          <w:rFonts w:ascii="Times New Roman" w:eastAsia="Times New Roman" w:hAnsi="Times New Roman" w:cs="Times New Roman"/>
          <w:i/>
          <w:sz w:val="24"/>
          <w:szCs w:val="20"/>
          <w:lang w:val="en-US"/>
        </w:rPr>
        <w:t>biopower</w:t>
      </w:r>
      <w:proofErr w:type="spellEnd"/>
    </w:p>
    <w:p w:rsidR="009B59D5" w:rsidRPr="00BD2104" w:rsidRDefault="009B59D5" w:rsidP="00245BCA">
      <w:pPr>
        <w:spacing w:after="0" w:line="480" w:lineRule="auto"/>
        <w:ind w:firstLine="72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In a recent essay that looks back on the development of “Italian Theory,”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explains that the phenomenon of </w:t>
      </w:r>
      <w:proofErr w:type="spellStart"/>
      <w:r>
        <w:rPr>
          <w:rFonts w:ascii="Times New Roman" w:eastAsia="Times New Roman" w:hAnsi="Times New Roman" w:cs="Times New Roman"/>
          <w:sz w:val="24"/>
          <w:szCs w:val="20"/>
          <w:lang w:val="en-US"/>
        </w:rPr>
        <w:t>biopolitics</w:t>
      </w:r>
      <w:proofErr w:type="spellEnd"/>
      <w:r>
        <w:rPr>
          <w:rFonts w:ascii="Times New Roman" w:eastAsia="Times New Roman" w:hAnsi="Times New Roman" w:cs="Times New Roman"/>
          <w:sz w:val="24"/>
          <w:szCs w:val="20"/>
          <w:lang w:val="en-US"/>
        </w:rPr>
        <w:t xml:space="preserve"> was already implicit in the theses of Italian </w:t>
      </w:r>
      <w:proofErr w:type="spellStart"/>
      <w:r>
        <w:rPr>
          <w:rFonts w:ascii="Times New Roman" w:eastAsia="Times New Roman" w:hAnsi="Times New Roman" w:cs="Times New Roman"/>
          <w:i/>
          <w:sz w:val="24"/>
          <w:szCs w:val="20"/>
          <w:lang w:val="en-US"/>
        </w:rPr>
        <w:t>operaismo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workerism</w:t>
      </w:r>
      <w:proofErr w:type="spellEnd"/>
      <w:r>
        <w:rPr>
          <w:rFonts w:ascii="Times New Roman" w:eastAsia="Times New Roman" w:hAnsi="Times New Roman" w:cs="Times New Roman"/>
          <w:sz w:val="24"/>
          <w:szCs w:val="20"/>
          <w:lang w:val="en-US"/>
        </w:rPr>
        <w:t xml:space="preserve">”) of the late 1960s, before the term was coined by Foucault in the 1970s. Indeed, for the theorists of </w:t>
      </w:r>
      <w:proofErr w:type="spellStart"/>
      <w:r>
        <w:rPr>
          <w:rFonts w:ascii="Times New Roman" w:eastAsia="Times New Roman" w:hAnsi="Times New Roman" w:cs="Times New Roman"/>
          <w:i/>
          <w:sz w:val="24"/>
          <w:szCs w:val="20"/>
          <w:lang w:val="en-US"/>
        </w:rPr>
        <w:t>operaismo</w:t>
      </w:r>
      <w:proofErr w:type="spellEnd"/>
      <w:r>
        <w:rPr>
          <w:rFonts w:ascii="Times New Roman" w:eastAsia="Times New Roman" w:hAnsi="Times New Roman" w:cs="Times New Roman"/>
          <w:sz w:val="24"/>
          <w:szCs w:val="20"/>
          <w:lang w:val="en-US"/>
        </w:rPr>
        <w:t xml:space="preserve"> like </w:t>
      </w:r>
      <w:proofErr w:type="spellStart"/>
      <w:r>
        <w:rPr>
          <w:rFonts w:ascii="Times New Roman" w:eastAsia="Times New Roman" w:hAnsi="Times New Roman" w:cs="Times New Roman"/>
          <w:sz w:val="24"/>
          <w:szCs w:val="20"/>
          <w:lang w:val="en-US"/>
        </w:rPr>
        <w:t>Tronti</w:t>
      </w:r>
      <w:proofErr w:type="spellEnd"/>
      <w:r>
        <w:rPr>
          <w:rFonts w:ascii="Times New Roman" w:eastAsia="Times New Roman" w:hAnsi="Times New Roman" w:cs="Times New Roman"/>
          <w:sz w:val="24"/>
          <w:szCs w:val="20"/>
          <w:lang w:val="en-US"/>
        </w:rPr>
        <w:t xml:space="preserve"> and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“capitalist value-creation is achieved over and against worker resistance. To the undoubted subjectivity of capitalist initiative, of “constant capital” and of the capital-owner, the subjectivity of “variable capital” or the capital-worker answers back: to power [</w:t>
      </w:r>
      <w:proofErr w:type="spellStart"/>
      <w:r>
        <w:rPr>
          <w:rFonts w:ascii="Times New Roman" w:eastAsia="Times New Roman" w:hAnsi="Times New Roman" w:cs="Times New Roman"/>
          <w:i/>
          <w:sz w:val="24"/>
          <w:szCs w:val="20"/>
          <w:lang w:val="en-US"/>
        </w:rPr>
        <w:t>potere</w:t>
      </w:r>
      <w:proofErr w:type="spellEnd"/>
      <w:r>
        <w:rPr>
          <w:rFonts w:ascii="Times New Roman" w:eastAsia="Times New Roman" w:hAnsi="Times New Roman" w:cs="Times New Roman"/>
          <w:sz w:val="24"/>
          <w:szCs w:val="20"/>
          <w:lang w:val="en-US"/>
        </w:rPr>
        <w:t>] responds life”</w:t>
      </w:r>
      <w:r w:rsidRPr="002C48FA">
        <w:t xml:space="preserve">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&lt;EndNote&gt;&lt;Cite&gt;&lt;Author&gt;Negri&lt;/Author&gt;&lt;Year&gt;2015&lt;/Year&gt;&lt;RecNum&gt;1520&lt;/RecNum&gt;&lt;Suffix&gt;: 23&lt;/Suffix&gt;&lt;DisplayText&gt;(Negri 2015: 23)&lt;/DisplayText&gt;&lt;record&gt;&lt;rec-number&gt;1520&lt;/rec-number&gt;&lt;foreign-keys&gt;&lt;key app="EN" db-id="r2rvwewewet0t1e50ta55zdgfvs9dxr9z5rd" timestamp="1436319711"&gt;1520&lt;/key&gt;&lt;/foreign-keys&gt;&lt;ref-type name="Book Section"&gt;5&lt;/ref-type&gt;&lt;contributors&gt;&lt;authors&gt;&lt;author&gt;Toni Negri&lt;/author&gt;&lt;/authors&gt;&lt;secondary-authors&gt;&lt;author&gt;Dario Gentilli, Elettra Stimilli&lt;/author&gt;&lt;/secondary-authors&gt;&lt;/contributors&gt;&lt;titles&gt;&lt;title&gt;A proposito di Italian Theory&lt;/title&gt;&lt;secondary-title&gt;Differenze italiane. Politica e filosofia: mappe e sconfinamenti&lt;/secondary-title&gt;&lt;/titles&gt;&lt;keywords&gt;&lt;keyword&gt;biopolitics&lt;/keyword&gt;&lt;/keywords&gt;&lt;dates&gt;&lt;year&gt;2015&lt;/year&gt;&lt;/dates&gt;&lt;pub-location&gt;Rome&lt;/pub-location&gt;&lt;publisher&gt;DeriveApprodi&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5" w:tooltip="Negri, 2015 #1520" w:history="1">
        <w:r w:rsidR="00644468">
          <w:rPr>
            <w:rFonts w:ascii="Times New Roman" w:eastAsia="Times New Roman" w:hAnsi="Times New Roman" w:cs="Times New Roman"/>
            <w:noProof/>
            <w:sz w:val="24"/>
            <w:szCs w:val="20"/>
            <w:lang w:val="en-US"/>
          </w:rPr>
          <w:t>Negri 2015: 23</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t>.</w:t>
      </w:r>
      <w:r>
        <w:rPr>
          <w:rStyle w:val="EndnoteReference"/>
          <w:rFonts w:ascii="Times New Roman" w:eastAsia="Times New Roman" w:hAnsi="Times New Roman" w:cs="Times New Roman"/>
          <w:sz w:val="24"/>
          <w:szCs w:val="20"/>
          <w:lang w:val="en-US"/>
        </w:rPr>
        <w:endnoteReference w:id="4"/>
      </w:r>
      <w:r>
        <w:rPr>
          <w:rFonts w:ascii="Times New Roman" w:eastAsia="Times New Roman" w:hAnsi="Times New Roman" w:cs="Times New Roman"/>
          <w:sz w:val="24"/>
          <w:szCs w:val="20"/>
          <w:lang w:val="en-US"/>
        </w:rPr>
        <w:t xml:space="preserve"> The opposition between capitalist subjectivity and worker subjectivity is explicitly mapped onto the distinction between the </w:t>
      </w:r>
      <w:r w:rsidRPr="00B15209">
        <w:rPr>
          <w:rFonts w:ascii="Times New Roman" w:eastAsia="Times New Roman" w:hAnsi="Times New Roman" w:cs="Times New Roman"/>
          <w:i/>
          <w:sz w:val="24"/>
          <w:szCs w:val="20"/>
          <w:lang w:val="en-US"/>
        </w:rPr>
        <w:t>power</w:t>
      </w:r>
      <w:r>
        <w:rPr>
          <w:rFonts w:ascii="Times New Roman" w:eastAsia="Times New Roman" w:hAnsi="Times New Roman" w:cs="Times New Roman"/>
          <w:sz w:val="24"/>
          <w:szCs w:val="20"/>
          <w:lang w:val="en-US"/>
        </w:rPr>
        <w:t xml:space="preserve"> of capital and the (species-</w:t>
      </w:r>
      <w:proofErr w:type="gramStart"/>
      <w:r>
        <w:rPr>
          <w:rFonts w:ascii="Times New Roman" w:eastAsia="Times New Roman" w:hAnsi="Times New Roman" w:cs="Times New Roman"/>
          <w:sz w:val="24"/>
          <w:szCs w:val="20"/>
          <w:lang w:val="en-US"/>
        </w:rPr>
        <w:t>)</w:t>
      </w:r>
      <w:r w:rsidRPr="00B15209">
        <w:rPr>
          <w:rFonts w:ascii="Times New Roman" w:eastAsia="Times New Roman" w:hAnsi="Times New Roman" w:cs="Times New Roman"/>
          <w:i/>
          <w:sz w:val="24"/>
          <w:szCs w:val="20"/>
          <w:lang w:val="en-US"/>
        </w:rPr>
        <w:t>life</w:t>
      </w:r>
      <w:proofErr w:type="gramEnd"/>
      <w:r>
        <w:rPr>
          <w:rFonts w:ascii="Times New Roman" w:eastAsia="Times New Roman" w:hAnsi="Times New Roman" w:cs="Times New Roman"/>
          <w:sz w:val="24"/>
          <w:szCs w:val="20"/>
          <w:lang w:val="en-US"/>
        </w:rPr>
        <w:t xml:space="preserve"> of labor. This early connection between subjectivity and the dimension of species-life becomes the basic guiding-thread of </w:t>
      </w:r>
      <w:proofErr w:type="spellStart"/>
      <w:r>
        <w:rPr>
          <w:rFonts w:ascii="Times New Roman" w:eastAsia="Times New Roman" w:hAnsi="Times New Roman" w:cs="Times New Roman"/>
          <w:sz w:val="24"/>
          <w:szCs w:val="20"/>
          <w:lang w:val="en-US"/>
        </w:rPr>
        <w:t>Negri’s</w:t>
      </w:r>
      <w:proofErr w:type="spellEnd"/>
      <w:r>
        <w:rPr>
          <w:rFonts w:ascii="Times New Roman" w:eastAsia="Times New Roman" w:hAnsi="Times New Roman" w:cs="Times New Roman"/>
          <w:sz w:val="24"/>
          <w:szCs w:val="20"/>
          <w:lang w:val="en-US"/>
        </w:rPr>
        <w:t xml:space="preserve"> work since </w:t>
      </w:r>
      <w:r>
        <w:rPr>
          <w:rFonts w:ascii="Times New Roman" w:eastAsia="Times New Roman" w:hAnsi="Times New Roman" w:cs="Times New Roman"/>
          <w:i/>
          <w:sz w:val="24"/>
          <w:szCs w:val="20"/>
          <w:lang w:val="en-US"/>
        </w:rPr>
        <w:t xml:space="preserve">Marx </w:t>
      </w:r>
      <w:proofErr w:type="gramStart"/>
      <w:r>
        <w:rPr>
          <w:rFonts w:ascii="Times New Roman" w:eastAsia="Times New Roman" w:hAnsi="Times New Roman" w:cs="Times New Roman"/>
          <w:i/>
          <w:sz w:val="24"/>
          <w:szCs w:val="20"/>
          <w:lang w:val="en-US"/>
        </w:rPr>
        <w:t>Beyond</w:t>
      </w:r>
      <w:proofErr w:type="gramEnd"/>
      <w:r>
        <w:rPr>
          <w:rFonts w:ascii="Times New Roman" w:eastAsia="Times New Roman" w:hAnsi="Times New Roman" w:cs="Times New Roman"/>
          <w:i/>
          <w:sz w:val="24"/>
          <w:szCs w:val="20"/>
          <w:lang w:val="en-US"/>
        </w:rPr>
        <w:t xml:space="preserve"> Marx</w:t>
      </w:r>
      <w:r>
        <w:rPr>
          <w:rFonts w:ascii="Times New Roman" w:eastAsia="Times New Roman" w:hAnsi="Times New Roman" w:cs="Times New Roman"/>
          <w:sz w:val="24"/>
          <w:szCs w:val="20"/>
          <w:lang w:val="en-US"/>
        </w:rPr>
        <w:t xml:space="preserve">, his Parisian lectures on the </w:t>
      </w:r>
      <w:proofErr w:type="spellStart"/>
      <w:r>
        <w:rPr>
          <w:rFonts w:ascii="Times New Roman" w:eastAsia="Times New Roman" w:hAnsi="Times New Roman" w:cs="Times New Roman"/>
          <w:i/>
          <w:sz w:val="24"/>
          <w:szCs w:val="20"/>
          <w:lang w:val="en-US"/>
        </w:rPr>
        <w:t>Grundrisse</w:t>
      </w:r>
      <w:proofErr w:type="spellEnd"/>
      <w:r>
        <w:rPr>
          <w:rFonts w:ascii="Times New Roman" w:eastAsia="Times New Roman" w:hAnsi="Times New Roman" w:cs="Times New Roman"/>
          <w:sz w:val="24"/>
          <w:szCs w:val="20"/>
          <w:lang w:val="en-US"/>
        </w:rPr>
        <w:t xml:space="preserve"> which were written during the same years that Foucault was starting to lecture on </w:t>
      </w:r>
      <w:proofErr w:type="spellStart"/>
      <w:r>
        <w:rPr>
          <w:rFonts w:ascii="Times New Roman" w:eastAsia="Times New Roman" w:hAnsi="Times New Roman" w:cs="Times New Roman"/>
          <w:sz w:val="24"/>
          <w:szCs w:val="20"/>
          <w:lang w:val="en-US"/>
        </w:rPr>
        <w:t>biopower</w:t>
      </w:r>
      <w:proofErr w:type="spellEnd"/>
      <w:r>
        <w:rPr>
          <w:rFonts w:ascii="Times New Roman" w:eastAsia="Times New Roman" w:hAnsi="Times New Roman" w:cs="Times New Roman"/>
          <w:sz w:val="24"/>
          <w:szCs w:val="20"/>
          <w:lang w:val="en-US"/>
        </w:rPr>
        <w:t xml:space="preserve"> and </w:t>
      </w:r>
      <w:proofErr w:type="spellStart"/>
      <w:r>
        <w:rPr>
          <w:rFonts w:ascii="Times New Roman" w:eastAsia="Times New Roman" w:hAnsi="Times New Roman" w:cs="Times New Roman"/>
          <w:sz w:val="24"/>
          <w:szCs w:val="20"/>
          <w:lang w:val="en-US"/>
        </w:rPr>
        <w:t>biopolitics</w:t>
      </w:r>
      <w:proofErr w:type="spellEnd"/>
      <w:r>
        <w:rPr>
          <w:rFonts w:ascii="Times New Roman" w:eastAsia="Times New Roman" w:hAnsi="Times New Roman" w:cs="Times New Roman"/>
          <w:sz w:val="24"/>
          <w:szCs w:val="20"/>
          <w:lang w:val="en-US"/>
        </w:rPr>
        <w:t>.</w:t>
      </w:r>
    </w:p>
    <w:p w:rsidR="009B59D5" w:rsidRDefault="009B59D5" w:rsidP="006D568E">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0"/>
          <w:lang w:val="en-US"/>
        </w:rPr>
        <w:t xml:space="preserve">In </w:t>
      </w:r>
      <w:r>
        <w:rPr>
          <w:rFonts w:ascii="Times New Roman" w:eastAsia="Times New Roman" w:hAnsi="Times New Roman" w:cs="Times New Roman"/>
          <w:i/>
          <w:sz w:val="24"/>
          <w:szCs w:val="20"/>
          <w:lang w:val="en-US"/>
        </w:rPr>
        <w:t xml:space="preserve">Marx </w:t>
      </w:r>
      <w:proofErr w:type="gramStart"/>
      <w:r>
        <w:rPr>
          <w:rFonts w:ascii="Times New Roman" w:eastAsia="Times New Roman" w:hAnsi="Times New Roman" w:cs="Times New Roman"/>
          <w:i/>
          <w:sz w:val="24"/>
          <w:szCs w:val="20"/>
          <w:lang w:val="en-US"/>
        </w:rPr>
        <w:t>Beyond</w:t>
      </w:r>
      <w:proofErr w:type="gramEnd"/>
      <w:r>
        <w:rPr>
          <w:rFonts w:ascii="Times New Roman" w:eastAsia="Times New Roman" w:hAnsi="Times New Roman" w:cs="Times New Roman"/>
          <w:i/>
          <w:sz w:val="24"/>
          <w:szCs w:val="20"/>
          <w:lang w:val="en-US"/>
        </w:rPr>
        <w:t xml:space="preserve"> Marx</w:t>
      </w:r>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ab/>
        <w:t xml:space="preserve">gave the first </w:t>
      </w:r>
      <w:proofErr w:type="spellStart"/>
      <w:r>
        <w:rPr>
          <w:rFonts w:ascii="Times New Roman" w:eastAsia="Times New Roman" w:hAnsi="Times New Roman" w:cs="Times New Roman"/>
          <w:sz w:val="24"/>
          <w:szCs w:val="20"/>
          <w:lang w:val="en-US"/>
        </w:rPr>
        <w:t>biopolitical</w:t>
      </w:r>
      <w:proofErr w:type="spellEnd"/>
      <w:r>
        <w:rPr>
          <w:rFonts w:ascii="Times New Roman" w:eastAsia="Times New Roman" w:hAnsi="Times New Roman" w:cs="Times New Roman"/>
          <w:sz w:val="24"/>
          <w:szCs w:val="20"/>
          <w:lang w:val="en-US"/>
        </w:rPr>
        <w:t xml:space="preserve"> articulation of Marx’s conception of the “real </w:t>
      </w:r>
      <w:proofErr w:type="spellStart"/>
      <w:r>
        <w:rPr>
          <w:rFonts w:ascii="Times New Roman" w:eastAsia="Times New Roman" w:hAnsi="Times New Roman" w:cs="Times New Roman"/>
          <w:sz w:val="24"/>
          <w:szCs w:val="20"/>
          <w:lang w:val="en-US"/>
        </w:rPr>
        <w:t>subsumption</w:t>
      </w:r>
      <w:proofErr w:type="spellEnd"/>
      <w:r>
        <w:rPr>
          <w:rFonts w:ascii="Times New Roman" w:eastAsia="Times New Roman" w:hAnsi="Times New Roman" w:cs="Times New Roman"/>
          <w:sz w:val="24"/>
          <w:szCs w:val="20"/>
          <w:lang w:val="en-US"/>
        </w:rPr>
        <w:t xml:space="preserve">” of use-value by exchange value in capitalism. That the worker can only “live” by generating surplus value or profit for the owner means, for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that “power has invested life.”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defines </w:t>
      </w:r>
      <w:proofErr w:type="spellStart"/>
      <w:r>
        <w:rPr>
          <w:rFonts w:ascii="Times New Roman" w:eastAsia="Times New Roman" w:hAnsi="Times New Roman" w:cs="Times New Roman"/>
          <w:sz w:val="24"/>
          <w:szCs w:val="20"/>
          <w:lang w:val="en-US"/>
        </w:rPr>
        <w:t>biopower</w:t>
      </w:r>
      <w:proofErr w:type="spellEnd"/>
      <w:r>
        <w:rPr>
          <w:rFonts w:ascii="Times New Roman" w:eastAsia="Times New Roman" w:hAnsi="Times New Roman" w:cs="Times New Roman"/>
          <w:sz w:val="24"/>
          <w:szCs w:val="20"/>
          <w:lang w:val="en-US"/>
        </w:rPr>
        <w:t xml:space="preserve"> as the “process of total subjection of life to the economic-political rules designed to discipline and control it”</w:t>
      </w:r>
      <w:r w:rsidRPr="002C48FA">
        <w:t xml:space="preserve">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&lt;EndNote&gt;&lt;Cite&gt;&lt;Author&gt;Negri&lt;/Author&gt;&lt;Year&gt;2008&lt;/Year&gt;&lt;RecNum&gt;1521&lt;/RecNum&gt;&lt;Suffix&gt;: 172&lt;/Suffix&gt;&lt;DisplayText&gt;(Negri 2008: 172)&lt;/DisplayText&gt;&lt;record&gt;&lt;rec-number&gt;1521&lt;/rec-number&gt;&lt;foreign-keys&gt;&lt;key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4" w:tooltip="Negri, 2008 #1521" w:history="1">
        <w:r w:rsidR="00644468">
          <w:rPr>
            <w:rFonts w:ascii="Times New Roman" w:eastAsia="Times New Roman" w:hAnsi="Times New Roman" w:cs="Times New Roman"/>
            <w:noProof/>
            <w:sz w:val="24"/>
            <w:szCs w:val="20"/>
            <w:lang w:val="en-US"/>
          </w:rPr>
          <w:t>Negri 2008: 172</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 xml:space="preserve">. However, following the above-mentioned axiom of </w:t>
      </w:r>
      <w:proofErr w:type="spellStart"/>
      <w:r>
        <w:rPr>
          <w:rFonts w:ascii="Times New Roman" w:eastAsia="Times New Roman" w:hAnsi="Times New Roman" w:cs="Times New Roman"/>
          <w:sz w:val="24"/>
          <w:szCs w:val="20"/>
          <w:lang w:val="en-US"/>
        </w:rPr>
        <w:t>workerism</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i/>
          <w:sz w:val="24"/>
          <w:szCs w:val="20"/>
          <w:lang w:val="en-US"/>
        </w:rPr>
        <w:t>operaismo</w:t>
      </w:r>
      <w:proofErr w:type="spellEnd"/>
      <w:r>
        <w:rPr>
          <w:rFonts w:ascii="Times New Roman" w:eastAsia="Times New Roman" w:hAnsi="Times New Roman" w:cs="Times New Roman"/>
          <w:sz w:val="24"/>
          <w:szCs w:val="20"/>
          <w:lang w:val="en-US"/>
        </w:rPr>
        <w:t xml:space="preserve">], there is no </w:t>
      </w:r>
      <w:proofErr w:type="spellStart"/>
      <w:r>
        <w:rPr>
          <w:rFonts w:ascii="Times New Roman" w:eastAsia="Times New Roman" w:hAnsi="Times New Roman" w:cs="Times New Roman"/>
          <w:sz w:val="24"/>
          <w:szCs w:val="20"/>
          <w:lang w:val="en-US"/>
        </w:rPr>
        <w:t>biopower</w:t>
      </w:r>
      <w:proofErr w:type="spellEnd"/>
      <w:r>
        <w:rPr>
          <w:rFonts w:ascii="Times New Roman" w:eastAsia="Times New Roman" w:hAnsi="Times New Roman" w:cs="Times New Roman"/>
          <w:sz w:val="24"/>
          <w:szCs w:val="20"/>
          <w:lang w:val="en-US"/>
        </w:rPr>
        <w:t xml:space="preserve"> of capital without resistance from living </w:t>
      </w:r>
      <w:proofErr w:type="spellStart"/>
      <w:r>
        <w:rPr>
          <w:rFonts w:ascii="Times New Roman" w:eastAsia="Times New Roman" w:hAnsi="Times New Roman" w:cs="Times New Roman"/>
          <w:sz w:val="24"/>
          <w:szCs w:val="20"/>
          <w:lang w:val="en-US"/>
        </w:rPr>
        <w:t>labour</w:t>
      </w:r>
      <w:proofErr w:type="spellEnd"/>
      <w:r>
        <w:rPr>
          <w:rFonts w:ascii="Times New Roman" w:eastAsia="Times New Roman" w:hAnsi="Times New Roman" w:cs="Times New Roman"/>
          <w:sz w:val="24"/>
          <w:szCs w:val="20"/>
          <w:lang w:val="en-US"/>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biopolitical</w:t>
      </w:r>
      <w:proofErr w:type="spellEnd"/>
      <w:r>
        <w:rPr>
          <w:rFonts w:ascii="Times New Roman" w:hAnsi="Times New Roman" w:cs="Times New Roman"/>
          <w:sz w:val="24"/>
          <w:szCs w:val="24"/>
        </w:rPr>
        <w:t xml:space="preserve"> fabric is thus characterized by capital’s wholesale invasion of life but, at the same time, by the resistance and reaction of labour power, of life itself, against capital”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182&lt;/Suffix&gt;&lt;DisplayText&gt;(Negri 2008: 182)&lt;/DisplayText&gt;&lt;record&gt;&lt;rec-number&gt;1521&lt;/rec-number&gt;&lt;foreign-keys&gt;&lt;key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182</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Living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is here thought in terms of “life as a </w:t>
      </w:r>
      <w:proofErr w:type="spellStart"/>
      <w:r w:rsidRPr="006D568E">
        <w:rPr>
          <w:rFonts w:ascii="Times New Roman" w:hAnsi="Times New Roman" w:cs="Times New Roman"/>
          <w:i/>
          <w:sz w:val="24"/>
          <w:szCs w:val="24"/>
        </w:rPr>
        <w:t>potenza</w:t>
      </w:r>
      <w:proofErr w:type="spellEnd"/>
      <w:r>
        <w:rPr>
          <w:rFonts w:ascii="Times New Roman" w:hAnsi="Times New Roman" w:cs="Times New Roman"/>
          <w:sz w:val="24"/>
          <w:szCs w:val="24"/>
        </w:rPr>
        <w:t xml:space="preserve"> [power] for production”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182&lt;/Suffix&gt;&lt;DisplayText&gt;(Negri 2008: 182)&lt;/DisplayText&gt;&lt;record&gt;&lt;rec-number&gt;1521&lt;/rec-number&gt;&lt;foreign-keys&gt;&lt;key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182</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p>
    <w:p w:rsidR="009B59D5" w:rsidRPr="00704CBE" w:rsidRDefault="009B59D5" w:rsidP="00704CBE">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Immaterial </w:t>
      </w:r>
      <w:proofErr w:type="spellStart"/>
      <w:r>
        <w:rPr>
          <w:rFonts w:ascii="Times New Roman" w:hAnsi="Times New Roman" w:cs="Times New Roman"/>
          <w:i/>
          <w:sz w:val="24"/>
          <w:szCs w:val="24"/>
        </w:rPr>
        <w:t>labor</w:t>
      </w:r>
      <w:proofErr w:type="spellEnd"/>
      <w:r>
        <w:rPr>
          <w:rFonts w:ascii="Times New Roman" w:hAnsi="Times New Roman" w:cs="Times New Roman"/>
          <w:i/>
          <w:sz w:val="24"/>
          <w:szCs w:val="24"/>
        </w:rPr>
        <w:t xml:space="preserve"> and general intellect</w:t>
      </w:r>
    </w:p>
    <w:p w:rsidR="009B59D5" w:rsidRDefault="009B59D5" w:rsidP="00704CB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is the difference between the labour of the subjected human and the labour of the liberated human… or rather the human in struggle?”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175&lt;/Suffix&gt;&lt;DisplayText&gt;(Negri 2008: 175)&lt;/DisplayText&gt;&lt;record&gt;&lt;rec-number&gt;1521&lt;/rec-number&gt;&lt;foreign-keys&gt;&lt;key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175</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This is perhaps the central question that leads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from </w:t>
      </w:r>
      <w:r>
        <w:rPr>
          <w:rFonts w:ascii="Times New Roman" w:hAnsi="Times New Roman" w:cs="Times New Roman"/>
          <w:i/>
          <w:sz w:val="24"/>
          <w:szCs w:val="24"/>
        </w:rPr>
        <w:t>Marx Beyond Marx</w:t>
      </w:r>
      <w:r>
        <w:rPr>
          <w:rFonts w:ascii="Times New Roman" w:hAnsi="Times New Roman" w:cs="Times New Roman"/>
          <w:sz w:val="24"/>
          <w:szCs w:val="24"/>
        </w:rPr>
        <w:t xml:space="preserve"> to his later work with </w:t>
      </w:r>
      <w:proofErr w:type="spellStart"/>
      <w:r>
        <w:rPr>
          <w:rFonts w:ascii="Times New Roman" w:hAnsi="Times New Roman" w:cs="Times New Roman"/>
          <w:sz w:val="24"/>
          <w:szCs w:val="24"/>
        </w:rPr>
        <w:t>Hardt</w:t>
      </w:r>
      <w:proofErr w:type="spellEnd"/>
      <w:r>
        <w:rPr>
          <w:rFonts w:ascii="Times New Roman" w:hAnsi="Times New Roman" w:cs="Times New Roman"/>
          <w:sz w:val="24"/>
          <w:szCs w:val="24"/>
        </w:rPr>
        <w:t xml:space="preserve"> on the </w:t>
      </w:r>
      <w:r>
        <w:rPr>
          <w:rFonts w:ascii="Times New Roman" w:hAnsi="Times New Roman" w:cs="Times New Roman"/>
          <w:i/>
          <w:sz w:val="24"/>
          <w:szCs w:val="24"/>
        </w:rPr>
        <w:t>Empire</w:t>
      </w:r>
      <w:r>
        <w:rPr>
          <w:rFonts w:ascii="Times New Roman" w:hAnsi="Times New Roman" w:cs="Times New Roman"/>
          <w:sz w:val="24"/>
          <w:szCs w:val="24"/>
        </w:rPr>
        <w:t xml:space="preserve"> trilogy. Basing themselves on the published and posthumous work of Foucault on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as well as on </w:t>
      </w:r>
      <w:proofErr w:type="spellStart"/>
      <w:r>
        <w:rPr>
          <w:rFonts w:ascii="Times New Roman" w:hAnsi="Times New Roman" w:cs="Times New Roman"/>
          <w:sz w:val="24"/>
          <w:szCs w:val="24"/>
        </w:rPr>
        <w:t>Deleuze’s</w:t>
      </w:r>
      <w:proofErr w:type="spellEnd"/>
      <w:r>
        <w:rPr>
          <w:rFonts w:ascii="Times New Roman" w:hAnsi="Times New Roman" w:cs="Times New Roman"/>
          <w:sz w:val="24"/>
          <w:szCs w:val="24"/>
        </w:rPr>
        <w:t xml:space="preserve"> critical engagement with it, in </w:t>
      </w:r>
      <w:r>
        <w:rPr>
          <w:rFonts w:ascii="Times New Roman" w:hAnsi="Times New Roman" w:cs="Times New Roman"/>
          <w:i/>
          <w:sz w:val="24"/>
          <w:szCs w:val="24"/>
        </w:rPr>
        <w:t>Empire</w:t>
      </w:r>
      <w:r>
        <w:rPr>
          <w:rFonts w:ascii="Times New Roman" w:hAnsi="Times New Roman" w:cs="Times New Roman"/>
          <w:sz w:val="24"/>
          <w:szCs w:val="24"/>
        </w:rPr>
        <w:t>,</w:t>
      </w:r>
      <w:r>
        <w:rPr>
          <w:rFonts w:ascii="Times New Roman" w:hAnsi="Times New Roman" w:cs="Times New Roman"/>
          <w:i/>
          <w:sz w:val="24"/>
          <w:szCs w:val="24"/>
        </w:rPr>
        <w:t xml:space="preserve"> Multitude</w:t>
      </w:r>
      <w:r>
        <w:rPr>
          <w:rFonts w:ascii="Times New Roman" w:hAnsi="Times New Roman" w:cs="Times New Roman"/>
          <w:sz w:val="24"/>
          <w:szCs w:val="24"/>
        </w:rPr>
        <w:t xml:space="preserve">, and </w:t>
      </w:r>
      <w:r>
        <w:rPr>
          <w:rFonts w:ascii="Times New Roman" w:hAnsi="Times New Roman" w:cs="Times New Roman"/>
          <w:i/>
          <w:sz w:val="24"/>
          <w:szCs w:val="24"/>
        </w:rPr>
        <w:t xml:space="preserve">Commonwealth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Hardt</w:t>
      </w:r>
      <w:proofErr w:type="spellEnd"/>
      <w:r>
        <w:rPr>
          <w:rFonts w:ascii="Times New Roman" w:hAnsi="Times New Roman" w:cs="Times New Roman"/>
          <w:sz w:val="24"/>
          <w:szCs w:val="24"/>
        </w:rPr>
        <w:t xml:space="preserve"> further expand the </w:t>
      </w:r>
      <w:proofErr w:type="spellStart"/>
      <w:r>
        <w:rPr>
          <w:rFonts w:ascii="Times New Roman" w:hAnsi="Times New Roman" w:cs="Times New Roman"/>
          <w:sz w:val="24"/>
          <w:szCs w:val="24"/>
        </w:rPr>
        <w:t>biopolitical</w:t>
      </w:r>
      <w:proofErr w:type="spellEnd"/>
      <w:r>
        <w:rPr>
          <w:rFonts w:ascii="Times New Roman" w:hAnsi="Times New Roman" w:cs="Times New Roman"/>
          <w:sz w:val="24"/>
          <w:szCs w:val="24"/>
        </w:rPr>
        <w:t xml:space="preserve"> reading of the </w:t>
      </w:r>
      <w:proofErr w:type="spellStart"/>
      <w:r>
        <w:rPr>
          <w:rFonts w:ascii="Times New Roman" w:hAnsi="Times New Roman" w:cs="Times New Roman"/>
          <w:i/>
          <w:sz w:val="24"/>
          <w:szCs w:val="24"/>
        </w:rPr>
        <w:t>Grundrisse</w:t>
      </w:r>
      <w:proofErr w:type="spellEnd"/>
      <w:r>
        <w:rPr>
          <w:rFonts w:ascii="Times New Roman" w:hAnsi="Times New Roman" w:cs="Times New Roman"/>
          <w:sz w:val="24"/>
          <w:szCs w:val="24"/>
        </w:rPr>
        <w:t xml:space="preserve"> in order to identify a dialectical tendency in </w:t>
      </w:r>
      <w:proofErr w:type="spellStart"/>
      <w:r>
        <w:rPr>
          <w:rFonts w:ascii="Times New Roman" w:hAnsi="Times New Roman" w:cs="Times New Roman"/>
          <w:sz w:val="24"/>
          <w:szCs w:val="24"/>
        </w:rPr>
        <w:t>biopower</w:t>
      </w:r>
      <w:proofErr w:type="spellEnd"/>
      <w:r>
        <w:rPr>
          <w:rFonts w:ascii="Times New Roman" w:hAnsi="Times New Roman" w:cs="Times New Roman"/>
          <w:sz w:val="24"/>
          <w:szCs w:val="24"/>
        </w:rPr>
        <w:t xml:space="preserve">: “Living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is the fundamental human faculty: the ability to engage the world actively and create social life. Living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can be corralled by capital….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our innovative and creative capacities are always greater than our productive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 productive, that is, of capital. At this point we can recognize that this </w:t>
      </w:r>
      <w:proofErr w:type="spellStart"/>
      <w:r>
        <w:rPr>
          <w:rFonts w:ascii="Times New Roman" w:hAnsi="Times New Roman" w:cs="Times New Roman"/>
          <w:sz w:val="24"/>
          <w:szCs w:val="24"/>
        </w:rPr>
        <w:t>biopolitical</w:t>
      </w:r>
      <w:proofErr w:type="spellEnd"/>
      <w:r>
        <w:rPr>
          <w:rFonts w:ascii="Times New Roman" w:hAnsi="Times New Roman" w:cs="Times New Roman"/>
          <w:sz w:val="24"/>
          <w:szCs w:val="24"/>
        </w:rPr>
        <w:t xml:space="preserve"> production is on the one hand </w:t>
      </w:r>
      <w:r>
        <w:rPr>
          <w:rFonts w:ascii="Times New Roman" w:hAnsi="Times New Roman" w:cs="Times New Roman"/>
          <w:i/>
          <w:sz w:val="24"/>
          <w:szCs w:val="24"/>
        </w:rPr>
        <w:t>immeasurable</w:t>
      </w:r>
      <w:r>
        <w:rPr>
          <w:rFonts w:ascii="Times New Roman" w:hAnsi="Times New Roman" w:cs="Times New Roman"/>
          <w:sz w:val="24"/>
          <w:szCs w:val="24"/>
        </w:rPr>
        <w:t xml:space="preserve">, because it cannot be quantified in fixed units of time, and, on the other hand, always </w:t>
      </w:r>
      <w:r>
        <w:rPr>
          <w:rFonts w:ascii="Times New Roman" w:hAnsi="Times New Roman" w:cs="Times New Roman"/>
          <w:i/>
          <w:sz w:val="24"/>
          <w:szCs w:val="24"/>
        </w:rPr>
        <w:t>excessive</w:t>
      </w:r>
      <w:r>
        <w:rPr>
          <w:rFonts w:ascii="Times New Roman" w:hAnsi="Times New Roman" w:cs="Times New Roman"/>
          <w:sz w:val="24"/>
          <w:szCs w:val="24"/>
        </w:rPr>
        <w:t xml:space="preserve"> with respect to the value that capital can extract from it because capital can never capture all of life”</w:t>
      </w:r>
      <w:r w:rsidRPr="002C48FA">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&lt;EndNote&gt;&lt;Cite&gt;&lt;Author&gt;Michael Hardt&lt;/Author&gt;&lt;Year&gt;2005&lt;/Year&gt;&lt;RecNum&gt;1239&lt;/RecNum&gt;&lt;Suffix&gt;: 146&lt;/Suffix&gt;&lt;DisplayText&gt;(Michael Hardt 2005: 146)&lt;/DisplayText&gt;&lt;record&gt;&lt;rec-number&gt;1239&lt;/rec-number&gt;&lt;foreign-keys&gt;&lt;key app="EN" db-id="r2rvwewewet0t1e50ta55zdgfvs9dxr9z5rd" timestamp="0"&gt;1239&lt;/key&gt;&lt;/foreign-keys&gt;&lt;ref-type name="Book"&gt;6&lt;/ref-type&gt;&lt;contributors&gt;&lt;authors&gt;&lt;author&gt;Michael Hardt, Antonio Negri&lt;/author&gt;&lt;/authors&gt;&lt;/contributors&gt;&lt;titles&gt;&lt;title&gt;Multitude&lt;/title&gt;&lt;/titles&gt;&lt;keywords&gt;&lt;keyword&gt;human rights&lt;/keyword&gt;&lt;/keywords&gt;&lt;dates&gt;&lt;year&gt;2005&lt;/year&gt;&lt;/dates&gt;&lt;pub-location&gt;New York&lt;/pub-location&gt;&lt;publisher&gt;Penguin Books&lt;/publisher&gt;&lt;urls&gt;&lt;/urls&gt;&lt;/record&gt;&lt;/Cite&gt;&lt;/EndNote&gt;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29" w:tooltip="Michael Hardt, 2005 #1239" w:history="1">
        <w:r w:rsidR="00644468">
          <w:rPr>
            <w:rFonts w:ascii="Times New Roman" w:hAnsi="Times New Roman" w:cs="Times New Roman"/>
            <w:noProof/>
            <w:sz w:val="24"/>
            <w:szCs w:val="24"/>
          </w:rPr>
          <w:t>Michael Hardt 2005: 146</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The more capital increases its real subsumption of living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the more does this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resist its domination by becoming “immaterial” or “intellectual” labour. As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says, immaterial labour is “a becoming-intellectual of labour: in other words, a labour which is mobile in space, flexible in terms of time, often independent in terms of how and where it is carried out”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175&lt;/Suffix&gt;&lt;DisplayText&gt;(Negri 2008: 175)&lt;/DisplayText&gt;&lt;record&gt;&lt;rec-number&gt;1521&lt;/rec-number&gt;&lt;foreign-keys&gt;&lt;key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175</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p>
    <w:p w:rsidR="009B59D5" w:rsidRDefault="009B59D5" w:rsidP="00704C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of “immaterial labour” in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is closely connected to his interpretation of the so-called “chapter on machines” of the </w:t>
      </w:r>
      <w:proofErr w:type="spellStart"/>
      <w:r>
        <w:rPr>
          <w:rFonts w:ascii="Times New Roman" w:hAnsi="Times New Roman" w:cs="Times New Roman"/>
          <w:i/>
          <w:sz w:val="24"/>
          <w:szCs w:val="24"/>
        </w:rPr>
        <w:t>Grundrisse</w:t>
      </w:r>
      <w:proofErr w:type="spellEnd"/>
      <w:r>
        <w:rPr>
          <w:rFonts w:ascii="Times New Roman" w:hAnsi="Times New Roman" w:cs="Times New Roman"/>
          <w:sz w:val="24"/>
          <w:szCs w:val="24"/>
        </w:rPr>
        <w:t xml:space="preserve"> where Marx famously yet obscurely gave an argument for his “law of capital,” that is, the tendency for the rate of profit to decrease with the increase in productivity of labour due to technological innovation. Marx’s basic idea is that the more machines take on “work,” the less will workers be needed in the process of production. However, this decrease in living labour also entails that capital’s power to reduce necessary labour time, and thus to increase disposable labour time which is </w:t>
      </w:r>
      <w:r>
        <w:rPr>
          <w:rFonts w:ascii="Times New Roman" w:hAnsi="Times New Roman" w:cs="Times New Roman"/>
          <w:sz w:val="24"/>
          <w:szCs w:val="24"/>
        </w:rPr>
        <w:lastRenderedPageBreak/>
        <w:t xml:space="preserve">the source of surplus value itself, itself decreases at a rate that is higher than the increase in productivity. Marx’s intuition is that only living labour, but not </w:t>
      </w:r>
      <w:proofErr w:type="gramStart"/>
      <w:r>
        <w:rPr>
          <w:rFonts w:ascii="Times New Roman" w:hAnsi="Times New Roman" w:cs="Times New Roman"/>
          <w:sz w:val="24"/>
          <w:szCs w:val="24"/>
        </w:rPr>
        <w:t>machines,</w:t>
      </w:r>
      <w:proofErr w:type="gramEnd"/>
      <w:r>
        <w:rPr>
          <w:rFonts w:ascii="Times New Roman" w:hAnsi="Times New Roman" w:cs="Times New Roman"/>
          <w:sz w:val="24"/>
          <w:szCs w:val="24"/>
        </w:rPr>
        <w:t xml:space="preserve"> can be exploited, and without exploitation there is no capital. Additionally, machines do not consume the commodities produced by the workers. Both factors contribute to a tendency towards over-production and thus to the general form of capitalist crises. </w:t>
      </w:r>
    </w:p>
    <w:p w:rsidR="009B59D5" w:rsidRDefault="009B59D5" w:rsidP="00704C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introduction of technology affects not only capitalist subjectivity (that is, capital accumulation) but also the subjectivity of the workers. Marx calls technology the realization of a “general intellect.” In his influential interpretation of this concept, </w:t>
      </w:r>
      <w:proofErr w:type="spellStart"/>
      <w:r>
        <w:rPr>
          <w:rFonts w:ascii="Times New Roman" w:hAnsi="Times New Roman" w:cs="Times New Roman"/>
          <w:sz w:val="24"/>
          <w:szCs w:val="24"/>
        </w:rPr>
        <w:t>Virno</w:t>
      </w:r>
      <w:proofErr w:type="spellEnd"/>
      <w:r>
        <w:rPr>
          <w:rFonts w:ascii="Times New Roman" w:hAnsi="Times New Roman" w:cs="Times New Roman"/>
          <w:sz w:val="24"/>
          <w:szCs w:val="24"/>
        </w:rPr>
        <w:t xml:space="preserve"> argues that Marx unilaterally associated general intellect to “fixed capital” and did not realize its effect on “disposable capital” or living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postfordism</w:t>
      </w:r>
      <w:proofErr w:type="spellEnd"/>
      <w:r>
        <w:rPr>
          <w:rFonts w:ascii="Times New Roman" w:hAnsi="Times New Roman" w:cs="Times New Roman"/>
          <w:sz w:val="24"/>
          <w:szCs w:val="24"/>
        </w:rPr>
        <w:t>, conceptual and logical schemata play a decisive role and cannot be reduced to fixed capital in so far as they are inseparable from the interaction of a plurality of living subjects. The ‘general intellect’ includes formal and informal knowledge, imagination, ethical tendencies, mentalities and ‘language games’”</w:t>
      </w:r>
      <w:r w:rsidRPr="000B3D2D">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&lt;EndNote&gt;&lt;Cite&gt;&lt;Author&gt;Virno&lt;/Author&gt;&lt;Year&gt;2001&lt;/Year&gt;&lt;RecNum&gt;1522&lt;/RecNum&gt;&lt;Suffix&gt;: 18&lt;/Suffix&gt;&lt;DisplayText&gt;(Virno 2001: 18)&lt;/DisplayText&gt;&lt;record&gt;&lt;rec-number&gt;1522&lt;/rec-number&gt;&lt;foreign-keys&gt;&lt;key app="EN" db-id="r2rvwewewet0t1e50ta55zdgfvs9dxr9z5rd" timestamp="1436320393"&gt;1522&lt;/key&gt;&lt;/foreign-keys&gt;&lt;ref-type name="Book Section"&gt;5&lt;/ref-type&gt;&lt;contributors&gt;&lt;authors&gt;&lt;author&gt;Paolo Virno&lt;/author&gt;&lt;/authors&gt;&lt;subsidiary-authors&gt;&lt;author&gt;Arianna Bove&lt;/author&gt;&lt;/subsidiary-authors&gt;&lt;/contributors&gt;&lt;titles&gt;&lt;title&gt;General Intellect&lt;/title&gt;&lt;secondary-title&gt;Lessico Postfordista&lt;/secondary-title&gt;&lt;/titles&gt;&lt;pages&gt;1-23&lt;/pages&gt;&lt;keywords&gt;&lt;keyword&gt;biopolitica&lt;/keyword&gt;&lt;/keywords&gt;&lt;dates&gt;&lt;year&gt;2001&lt;/year&gt;&lt;/dates&gt;&lt;pub-location&gt;Rome&lt;/pub-location&gt;&lt;publisher&gt;Feltrinelli&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42" w:tooltip="Virno, 2001 #1522" w:history="1">
        <w:r w:rsidR="00644468">
          <w:rPr>
            <w:rFonts w:ascii="Times New Roman" w:hAnsi="Times New Roman" w:cs="Times New Roman"/>
            <w:noProof/>
            <w:sz w:val="24"/>
            <w:szCs w:val="24"/>
          </w:rPr>
          <w:t>Virno 2001: 18</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This leads to a “rupture between general intellect and fixed capital that occurs in the process of the former’s redistribution within living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&lt;EndNote&gt;&lt;Cite&gt;&lt;Author&gt;Virno&lt;/Author&gt;&lt;Year&gt;2001&lt;/Year&gt;&lt;RecNum&gt;1522&lt;/RecNum&gt;&lt;Suffix&gt;: 18&lt;/Suffix&gt;&lt;DisplayText&gt;(Virno 2001: 18)&lt;/DisplayText&gt;&lt;record&gt;&lt;rec-number&gt;1522&lt;/rec-number&gt;&lt;foreign-keys&gt;&lt;key app="EN" db-id="r2rvwewewet0t1e50ta55zdgfvs9dxr9z5rd" timestamp="1436320393"&gt;1522&lt;/key&gt;&lt;/foreign-keys&gt;&lt;ref-type name="Book Section"&gt;5&lt;/ref-type&gt;&lt;contributors&gt;&lt;authors&gt;&lt;author&gt;Paolo Virno&lt;/author&gt;&lt;/authors&gt;&lt;subsidiary-authors&gt;&lt;author&gt;Arianna Bove&lt;/author&gt;&lt;/subsidiary-authors&gt;&lt;/contributors&gt;&lt;titles&gt;&lt;title&gt;General Intellect&lt;/title&gt;&lt;secondary-title&gt;Lessico Postfordista&lt;/secondary-title&gt;&lt;/titles&gt;&lt;pages&gt;1-23&lt;/pages&gt;&lt;keywords&gt;&lt;keyword&gt;biopolitica&lt;/keyword&gt;&lt;/keywords&gt;&lt;dates&gt;&lt;year&gt;2001&lt;/year&gt;&lt;/dates&gt;&lt;pub-location&gt;Rome&lt;/pub-location&gt;&lt;publisher&gt;Feltrinelli&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42" w:tooltip="Virno, 2001 #1522" w:history="1">
        <w:r w:rsidR="00644468">
          <w:rPr>
            <w:rFonts w:ascii="Times New Roman" w:hAnsi="Times New Roman" w:cs="Times New Roman"/>
            <w:noProof/>
            <w:sz w:val="24"/>
            <w:szCs w:val="24"/>
          </w:rPr>
          <w:t>Virno 2001: 18</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&lt;EndNote&gt;&lt;Cite&gt;&lt;Author&gt;Vercellone&lt;/Author&gt;&lt;Year&gt;2007&lt;/Year&gt;&lt;RecNum&gt;1523&lt;/RecNum&gt;&lt;DisplayText&gt;(Vercellone 2007)&lt;/DisplayText&gt;&lt;record&gt;&lt;rec-number&gt;1523&lt;/rec-number&gt;&lt;foreign-keys&gt;&lt;key app="EN" db-id="r2rvwewewet0t1e50ta55zdgfvs9dxr9z5rd" timestamp="1436320489"&gt;1523&lt;/key&gt;&lt;/foreign-keys&gt;&lt;ref-type name="Journal Article"&gt;17&lt;/ref-type&gt;&lt;contributors&gt;&lt;authors&gt;&lt;author&gt;Carlo Vercellone&lt;/author&gt;&lt;/authors&gt;&lt;/contributors&gt;&lt;titles&gt;&lt;title&gt;From Formal Subsumption to General Intellect. Elements for a Marxist Reading of the Thesis of Cognitive Capitalism&lt;/title&gt;&lt;secondary-title&gt;Histoical Materialism&lt;/secondary-title&gt;&lt;/titles&gt;&lt;periodical&gt;&lt;full-title&gt;Histoical Materialism&lt;/full-title&gt;&lt;/periodical&gt;&lt;pages&gt;13-36&lt;/pages&gt;&lt;volume&gt;15&lt;/volume&gt;&lt;number&gt;1&lt;/number&gt;&lt;keywords&gt;&lt;keyword&gt;biopolitics&lt;/keyword&gt;&lt;/keywords&gt;&lt;dates&gt;&lt;year&gt;2007&lt;/year&gt;&lt;/dates&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41" w:tooltip="Vercellone, 2007 #1523" w:history="1">
        <w:r w:rsidR="00644468">
          <w:rPr>
            <w:rFonts w:ascii="Times New Roman" w:hAnsi="Times New Roman" w:cs="Times New Roman"/>
            <w:noProof/>
            <w:sz w:val="24"/>
            <w:szCs w:val="24"/>
          </w:rPr>
          <w:t>Vercellone 2007</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Immaterial labour does not refer simply to the fact that, for example, the use of computers requires programmers (as opposed to mechanics), but rather to the fact that these machines “free” the worker from labour by calling upon her intellectual and affective powers. Additionally, and crucially, thanks to machines, this thinking and affect is no longer separate and individual, but necessarily practiced in cooperative relations of </w:t>
      </w:r>
      <w:proofErr w:type="gramStart"/>
      <w:r>
        <w:rPr>
          <w:rFonts w:ascii="Times New Roman" w:hAnsi="Times New Roman" w:cs="Times New Roman"/>
          <w:sz w:val="24"/>
          <w:szCs w:val="24"/>
        </w:rPr>
        <w:t>production.</w:t>
      </w:r>
      <w:proofErr w:type="gramEnd"/>
      <w:r>
        <w:rPr>
          <w:rFonts w:ascii="Times New Roman" w:hAnsi="Times New Roman" w:cs="Times New Roman"/>
          <w:sz w:val="24"/>
          <w:szCs w:val="24"/>
        </w:rPr>
        <w:t xml:space="preserve"> This intuition is best expressed in </w:t>
      </w:r>
      <w:proofErr w:type="spellStart"/>
      <w:r>
        <w:rPr>
          <w:rFonts w:ascii="Times New Roman" w:hAnsi="Times New Roman" w:cs="Times New Roman"/>
          <w:sz w:val="24"/>
          <w:szCs w:val="24"/>
        </w:rPr>
        <w:t>Negri’s</w:t>
      </w:r>
      <w:proofErr w:type="spellEnd"/>
      <w:r>
        <w:rPr>
          <w:rFonts w:ascii="Times New Roman" w:hAnsi="Times New Roman" w:cs="Times New Roman"/>
          <w:sz w:val="24"/>
          <w:szCs w:val="24"/>
        </w:rPr>
        <w:t xml:space="preserve"> understanding of the multitude in terms of networks:</w:t>
      </w:r>
      <w:r w:rsidRPr="0025701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of general intellect… an ethical-cognitive terrain of which the figure of the network is the emblem.”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&lt;EndNote&gt;&lt;Cite&gt;&lt;Author&gt;Negri&lt;/Author&gt;&lt;Year&gt;2008&lt;/Year&gt;&lt;RecNum&gt;1521&lt;/RecNum&gt;&lt;Suffix&gt;:223&lt;/Suffix&gt;&lt;DisplayText&gt;(Negri 2008:223)&lt;/DisplayText&gt;&lt;record&gt;&lt;rec-number&gt;1521&lt;/rec-number&gt;&lt;foreign-keys&gt;&lt;key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2008:223</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p>
    <w:p w:rsidR="009B59D5" w:rsidRDefault="009B59D5" w:rsidP="00311A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living labour and technology interact in this affirmative manner, it becomes increasingly more difficult to maintain a strict opposition between “fixed capital” and “living </w:t>
      </w:r>
      <w:proofErr w:type="spellStart"/>
      <w:r>
        <w:rPr>
          <w:rFonts w:ascii="Times New Roman" w:hAnsi="Times New Roman" w:cs="Times New Roman"/>
          <w:sz w:val="24"/>
          <w:szCs w:val="24"/>
        </w:rPr>
        <w:lastRenderedPageBreak/>
        <w:t>labor</w:t>
      </w:r>
      <w:proofErr w:type="spellEnd"/>
      <w:r>
        <w:rPr>
          <w:rFonts w:ascii="Times New Roman" w:hAnsi="Times New Roman" w:cs="Times New Roman"/>
          <w:sz w:val="24"/>
          <w:szCs w:val="24"/>
        </w:rPr>
        <w:t xml:space="preserve">” (just like, as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acknowledges, once living labour becomes “immaterial” the labour theory of value enters into serious complications). In networks, “fixed capital” enters into a different combination with immaterial labour, enabling a new “mobility” to living labour that allows it to “escape” its real subsumption by exchange-value. This development withholds the great promise of labour being re-appropriated by the worker (coming under control of the worker). “It is the body which becomes here the fundamental ethical element, the foundation of the dynamics of every historical process: and it is precisely the body that is traversed by poverty and love, wherein the former determines movement – the flight from poverty and the desire for a rich life – while the latter determines the ability to connect with others, to recognize these groupings as cooperative ensembles and thus to construct common dimensions of knowledge and of acting”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223&lt;/Suffix&gt;&lt;DisplayText&gt;(Negri 2008: 223)&lt;/DisplayText&gt;&lt;record&gt;&lt;rec-number&gt;1521&lt;/rec-number&gt;&lt;foreign-keys&gt;&lt;key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223</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uses different metaphors to illustrate this line of “flight from poverty” of networked living labour. Perhaps the most common one is taken from </w:t>
      </w:r>
      <w:proofErr w:type="spellStart"/>
      <w:r>
        <w:rPr>
          <w:rFonts w:ascii="Times New Roman" w:hAnsi="Times New Roman" w:cs="Times New Roman"/>
          <w:sz w:val="24"/>
          <w:szCs w:val="24"/>
        </w:rPr>
        <w:t>Virno</w:t>
      </w:r>
      <w:proofErr w:type="spellEnd"/>
      <w:r>
        <w:rPr>
          <w:rFonts w:ascii="Times New Roman" w:hAnsi="Times New Roman" w:cs="Times New Roman"/>
          <w:sz w:val="24"/>
          <w:szCs w:val="24"/>
        </w:rPr>
        <w:t xml:space="preserve"> and is expressed by the term of “exodus”: “talking of the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of general intellect means at the same time talking about exodus… exodus seeks to signify a new form of mediation between </w:t>
      </w:r>
      <w:proofErr w:type="spellStart"/>
      <w:r>
        <w:rPr>
          <w:rFonts w:ascii="Times New Roman" w:hAnsi="Times New Roman" w:cs="Times New Roman"/>
          <w:i/>
          <w:sz w:val="24"/>
          <w:szCs w:val="24"/>
        </w:rPr>
        <w:t>potenza</w:t>
      </w:r>
      <w:proofErr w:type="spellEnd"/>
      <w:r>
        <w:rPr>
          <w:rFonts w:ascii="Times New Roman" w:hAnsi="Times New Roman" w:cs="Times New Roman"/>
          <w:sz w:val="24"/>
          <w:szCs w:val="24"/>
        </w:rPr>
        <w:t xml:space="preserve"> and power… between movements and governments”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198&lt;/Suffix&gt;&lt;DisplayText&gt;(Negri 2008: 198)&lt;/DisplayText&gt;&lt;record&gt;&lt;rec-number&gt;1521&lt;/rec-number&gt;&lt;foreign-keys&gt;&lt;key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198</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&lt;EndNote&gt;&lt;Cite&gt;&lt;Author&gt;Michael Hardt&lt;/Author&gt;&lt;Year&gt;2010&lt;/Year&gt;&lt;RecNum&gt;1240&lt;/RecNum&gt;&lt;Suffix&gt;: 152-3&lt;/Suffix&gt;&lt;DisplayText&gt;(Michael Hardt 2010: 152-3)&lt;/DisplayText&gt;&lt;record&gt;&lt;rec-number&gt;1240&lt;/rec-number&gt;&lt;foreign-keys&gt;&lt;key app="EN" db-id="r2rvwewewet0t1e50ta55zdgfvs9dxr9z5rd" timestamp="0"&gt;1240&lt;/key&gt;&lt;/foreign-keys&gt;&lt;ref-type name="Book"&gt;6&lt;/ref-type&gt;&lt;contributors&gt;&lt;authors&gt;&lt;author&gt;Michael Hardt, Antonio Negri&lt;/author&gt;&lt;/authors&gt;&lt;/contributors&gt;&lt;titles&gt;&lt;title&gt;Commonwealth&lt;/title&gt;&lt;/titles&gt;&lt;keywords&gt;&lt;keyword&gt;human rights&lt;/keyword&gt;&lt;/keywords&gt;&lt;dates&gt;&lt;year&gt;2010&lt;/year&gt;&lt;/dates&gt;&lt;pub-location&gt;Cambridge&lt;/pub-location&gt;&lt;publisher&gt;Harvard University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0" w:tooltip="Michael Hardt, 2010 #1240" w:history="1">
        <w:r w:rsidR="00644468">
          <w:rPr>
            <w:rFonts w:ascii="Times New Roman" w:hAnsi="Times New Roman" w:cs="Times New Roman"/>
            <w:noProof/>
            <w:sz w:val="24"/>
            <w:szCs w:val="24"/>
          </w:rPr>
          <w:t>Michael Hardt 2010: 152-3</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p>
    <w:p w:rsidR="009B59D5" w:rsidRDefault="009B59D5" w:rsidP="00BD2104">
      <w:pPr>
        <w:spacing w:after="0" w:line="480" w:lineRule="auto"/>
        <w:rPr>
          <w:rFonts w:ascii="Times New Roman" w:eastAsia="Times New Roman" w:hAnsi="Times New Roman" w:cs="Times New Roman"/>
          <w:sz w:val="24"/>
          <w:szCs w:val="20"/>
          <w:lang w:val="en-US"/>
        </w:rPr>
      </w:pPr>
    </w:p>
    <w:p w:rsidR="009B59D5" w:rsidRDefault="009B59D5" w:rsidP="00402DEC">
      <w:pPr>
        <w:spacing w:after="0" w:line="480" w:lineRule="auto"/>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 xml:space="preserve">Constituent power of multitude </w:t>
      </w:r>
    </w:p>
    <w:p w:rsidR="009B59D5" w:rsidRDefault="009B59D5" w:rsidP="008D22C5">
      <w:pPr>
        <w:spacing w:after="0" w:line="480" w:lineRule="auto"/>
        <w:ind w:firstLine="720"/>
        <w:rPr>
          <w:rFonts w:ascii="Times New Roman" w:hAnsi="Times New Roman" w:cs="Times New Roman"/>
          <w:sz w:val="24"/>
          <w:szCs w:val="24"/>
        </w:rPr>
      </w:pP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thinks of the “exodus” of living labor, as immaterial labor and general intellect, from the real </w:t>
      </w:r>
      <w:proofErr w:type="spellStart"/>
      <w:r>
        <w:rPr>
          <w:rFonts w:ascii="Times New Roman" w:eastAsia="Times New Roman" w:hAnsi="Times New Roman" w:cs="Times New Roman"/>
          <w:sz w:val="24"/>
          <w:szCs w:val="20"/>
          <w:lang w:val="en-US"/>
        </w:rPr>
        <w:t>subsumption</w:t>
      </w:r>
      <w:proofErr w:type="spellEnd"/>
      <w:r>
        <w:rPr>
          <w:rFonts w:ascii="Times New Roman" w:eastAsia="Times New Roman" w:hAnsi="Times New Roman" w:cs="Times New Roman"/>
          <w:sz w:val="24"/>
          <w:szCs w:val="20"/>
          <w:lang w:val="en-US"/>
        </w:rPr>
        <w:t xml:space="preserve"> of capital in terms of the “constituent power” of living labor. For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constituent power is not originally articulated legally and politically. Rather, constituent power is directly the power (</w:t>
      </w:r>
      <w:proofErr w:type="spellStart"/>
      <w:proofErr w:type="gramStart"/>
      <w:r>
        <w:rPr>
          <w:rFonts w:ascii="Times New Roman" w:eastAsia="Times New Roman" w:hAnsi="Times New Roman" w:cs="Times New Roman"/>
          <w:i/>
          <w:sz w:val="24"/>
          <w:szCs w:val="20"/>
          <w:lang w:val="en-US"/>
        </w:rPr>
        <w:t>potenza</w:t>
      </w:r>
      <w:proofErr w:type="spellEnd"/>
      <w:proofErr w:type="gramEnd"/>
      <w:r>
        <w:rPr>
          <w:rFonts w:ascii="Times New Roman" w:eastAsia="Times New Roman" w:hAnsi="Times New Roman" w:cs="Times New Roman"/>
          <w:sz w:val="24"/>
          <w:szCs w:val="20"/>
          <w:lang w:val="en-US"/>
        </w:rPr>
        <w:t xml:space="preserve">) of living labor in its resistance to and exodus from capital. As he says in </w:t>
      </w:r>
      <w:r>
        <w:rPr>
          <w:rFonts w:ascii="Times New Roman" w:eastAsia="Times New Roman" w:hAnsi="Times New Roman" w:cs="Times New Roman"/>
          <w:i/>
          <w:sz w:val="24"/>
          <w:szCs w:val="20"/>
          <w:lang w:val="en-US"/>
        </w:rPr>
        <w:t>Insurgencies</w:t>
      </w:r>
      <w:r>
        <w:rPr>
          <w:rFonts w:ascii="Times New Roman" w:eastAsia="Times New Roman" w:hAnsi="Times New Roman" w:cs="Times New Roman"/>
          <w:sz w:val="24"/>
          <w:szCs w:val="20"/>
          <w:lang w:val="en-US"/>
        </w:rPr>
        <w:t>, “p</w:t>
      </w:r>
      <w:r w:rsidRPr="009A2150">
        <w:rPr>
          <w:rFonts w:ascii="Times New Roman" w:eastAsia="Times New Roman" w:hAnsi="Times New Roman" w:cs="Times New Roman"/>
          <w:sz w:val="24"/>
          <w:szCs w:val="20"/>
          <w:lang w:val="en-US"/>
        </w:rPr>
        <w:t xml:space="preserve">olitical liberation and economic emancipation </w:t>
      </w:r>
      <w:proofErr w:type="gramStart"/>
      <w:r w:rsidRPr="009A2150">
        <w:rPr>
          <w:rFonts w:ascii="Times New Roman" w:eastAsia="Times New Roman" w:hAnsi="Times New Roman" w:cs="Times New Roman"/>
          <w:sz w:val="24"/>
          <w:szCs w:val="20"/>
          <w:lang w:val="en-US"/>
        </w:rPr>
        <w:t>are</w:t>
      </w:r>
      <w:proofErr w:type="gramEnd"/>
      <w:r w:rsidRPr="009A2150">
        <w:rPr>
          <w:rFonts w:ascii="Times New Roman" w:eastAsia="Times New Roman" w:hAnsi="Times New Roman" w:cs="Times New Roman"/>
          <w:sz w:val="24"/>
          <w:szCs w:val="20"/>
          <w:lang w:val="en-US"/>
        </w:rPr>
        <w:t xml:space="preserve"> one and the same thing…. Living labor against dead labor, constituent power against constituted power…. Cooperative living labor produces social ontology that is </w:t>
      </w:r>
      <w:r w:rsidRPr="009A2150">
        <w:rPr>
          <w:rFonts w:ascii="Times New Roman" w:eastAsia="Times New Roman" w:hAnsi="Times New Roman" w:cs="Times New Roman"/>
          <w:sz w:val="24"/>
          <w:szCs w:val="20"/>
          <w:lang w:val="en-US"/>
        </w:rPr>
        <w:lastRenderedPageBreak/>
        <w:t>constitutive</w:t>
      </w:r>
      <w:r>
        <w:rPr>
          <w:rFonts w:ascii="Times New Roman" w:eastAsia="Times New Roman" w:hAnsi="Times New Roman" w:cs="Times New Roman"/>
          <w:sz w:val="24"/>
          <w:szCs w:val="20"/>
          <w:lang w:val="en-US"/>
        </w:rPr>
        <w:t xml:space="preserve"> and innovative, a weaving of</w:t>
      </w:r>
      <w:r w:rsidRPr="009A2150">
        <w:rPr>
          <w:rFonts w:ascii="Times New Roman" w:eastAsia="Times New Roman" w:hAnsi="Times New Roman" w:cs="Times New Roman"/>
          <w:sz w:val="24"/>
          <w:szCs w:val="20"/>
          <w:lang w:val="en-US"/>
        </w:rPr>
        <w:t xml:space="preserve"> forms that touch the economic and the political</w:t>
      </w:r>
      <w:r>
        <w:rPr>
          <w:rFonts w:ascii="Times New Roman" w:eastAsia="Times New Roman" w:hAnsi="Times New Roman" w:cs="Times New Roman"/>
          <w:sz w:val="24"/>
          <w:szCs w:val="20"/>
          <w:lang w:val="en-US"/>
        </w:rPr>
        <w:t xml:space="preserve">”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&lt;EndNote&gt;&lt;Cite&gt;&lt;Author&gt;Negri&lt;/Author&gt;&lt;Year&gt;1999&lt;/Year&gt;&lt;RecNum&gt;752&lt;/RecNum&gt;&lt;Suffix&gt;:33&lt;/Suffix&gt;&lt;DisplayText&gt;(Negri 1999:33)&lt;/DisplayText&gt;&lt;record&gt;&lt;rec-number&gt;752&lt;/rec-number&gt;&lt;foreign-keys&gt;&lt;key app="EN" db-id="r2rvwewewet0t1e50ta55zdgfvs9dxr9z5rd" timestamp="0"&gt;752&lt;/key&gt;&lt;/foreign-keys&gt;&lt;ref-type name="Book"&gt;6&lt;/ref-type&gt;&lt;contributors&gt;&lt;authors&gt;&lt;author&gt;Antonio Negri&lt;/author&gt;&lt;/authors&gt;&lt;/contributors&gt;&lt;titles&gt;&lt;title&gt;Insurgencies: Constituent Power and the Modern State&lt;/title&gt;&lt;/titles&gt;&lt;keywords&gt;&lt;keyword&gt;democracy and constitutionalism&lt;/keyword&gt;&lt;/keywords&gt;&lt;dates&gt;&lt;year&gt;1999&lt;/year&gt;&lt;/dates&gt;&lt;pub-location&gt;Minneapolis&lt;/pub-location&gt;&lt;publisher&gt;University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3" w:tooltip="Negri, 1999 #752" w:history="1">
        <w:r w:rsidR="00644468">
          <w:rPr>
            <w:rFonts w:ascii="Times New Roman" w:eastAsia="Times New Roman" w:hAnsi="Times New Roman" w:cs="Times New Roman"/>
            <w:noProof/>
            <w:sz w:val="24"/>
            <w:szCs w:val="20"/>
            <w:lang w:val="en-US"/>
          </w:rPr>
          <w:t>Negri 1999:33</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sidRPr="000B3D2D">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 xml:space="preserve"> </w:t>
      </w:r>
      <w:r w:rsidRPr="009A2150">
        <w:rPr>
          <w:rFonts w:ascii="Times New Roman" w:eastAsia="Times New Roman" w:hAnsi="Times New Roman" w:cs="Times New Roman"/>
          <w:sz w:val="24"/>
          <w:szCs w:val="20"/>
          <w:lang w:val="en-US"/>
        </w:rPr>
        <w:t>Constituent power mak</w:t>
      </w:r>
      <w:r>
        <w:rPr>
          <w:rFonts w:ascii="Times New Roman" w:eastAsia="Times New Roman" w:hAnsi="Times New Roman" w:cs="Times New Roman"/>
          <w:sz w:val="24"/>
          <w:szCs w:val="20"/>
          <w:lang w:val="en-US"/>
        </w:rPr>
        <w:t>es living labor “autonomous</w:t>
      </w:r>
      <w:r w:rsidRPr="009A2150">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 xml:space="preserve"> from capitalist relations of production because it is the power that the singular receives from the new forms of “cooperative living labor” made possible by the networks of general intellect. </w:t>
      </w:r>
      <w:r>
        <w:rPr>
          <w:rFonts w:ascii="Times New Roman" w:hAnsi="Times New Roman" w:cs="Times New Roman"/>
          <w:sz w:val="24"/>
          <w:szCs w:val="24"/>
        </w:rPr>
        <w:t xml:space="preserve">“When we define the multitude, we define it as a web of relations, as cooperative activity, as a multiplicity of singularities. The multitude is posed because it is a multiplicity of singularities, against every possibility of defining the political as transcendence”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177&lt;/Suffix&gt;&lt;DisplayText&gt;(Negri 2008: 177)&lt;/DisplayText&gt;&lt;record&gt;&lt;rec-number&gt;1521&lt;/rec-number&gt;&lt;foreign-keys&gt;&lt;key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177</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Multitude is constituent power. Multitude figures “the relationship which develops in the multitude between subjectivity and cooperation. But subjectivity and cooperation constitute the common… which is at the root of the concept and reality of the multitude”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177&lt;/Suffix&gt;&lt;DisplayText&gt;(Negri 2008: 177)&lt;/DisplayText&gt;&lt;record&gt;&lt;rec-number&gt;1521&lt;/rec-number&gt;&lt;foreign-keys&gt;&lt;key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177</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p>
    <w:p w:rsidR="009B59D5" w:rsidRDefault="009B59D5" w:rsidP="00544361">
      <w:pPr>
        <w:spacing w:after="0" w:line="48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t>The networks of singularities that place them in “the common,” i.e., in cooperative productive activities, cannot be figured by means “</w:t>
      </w:r>
      <w:r>
        <w:rPr>
          <w:rFonts w:ascii="Times New Roman" w:hAnsi="Times New Roman" w:cs="Times New Roman"/>
          <w:sz w:val="24"/>
          <w:szCs w:val="24"/>
        </w:rPr>
        <w:t xml:space="preserve">vertical” forms of political representation as command or sovereignty. In </w:t>
      </w:r>
      <w:r>
        <w:rPr>
          <w:rFonts w:ascii="Times New Roman" w:hAnsi="Times New Roman" w:cs="Times New Roman"/>
          <w:i/>
          <w:sz w:val="24"/>
          <w:szCs w:val="24"/>
        </w:rPr>
        <w:t>Insurrections</w:t>
      </w:r>
      <w:r>
        <w:rPr>
          <w:rFonts w:ascii="Times New Roman" w:hAnsi="Times New Roman" w:cs="Times New Roman"/>
          <w:sz w:val="24"/>
          <w:szCs w:val="24"/>
        </w:rPr>
        <w:t xml:space="preserve"> he argued that the closest political approximation to the constituent power of the multitude was found in </w:t>
      </w:r>
      <w:r w:rsidRPr="009A2150">
        <w:rPr>
          <w:rFonts w:ascii="Times New Roman" w:eastAsia="Times New Roman" w:hAnsi="Times New Roman" w:cs="Times New Roman"/>
          <w:sz w:val="24"/>
          <w:szCs w:val="20"/>
          <w:lang w:val="en-US"/>
        </w:rPr>
        <w:t xml:space="preserve">the Paris Commune of 1871. </w:t>
      </w:r>
      <w:r>
        <w:rPr>
          <w:rFonts w:ascii="Times New Roman" w:eastAsia="Times New Roman" w:hAnsi="Times New Roman" w:cs="Times New Roman"/>
          <w:sz w:val="24"/>
          <w:szCs w:val="20"/>
          <w:lang w:val="en-US"/>
        </w:rPr>
        <w:t xml:space="preserve">Citing Marx’s “The Civil War in France,”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says that c</w:t>
      </w:r>
      <w:r w:rsidRPr="009A2150">
        <w:rPr>
          <w:rFonts w:ascii="Times New Roman" w:eastAsia="Times New Roman" w:hAnsi="Times New Roman" w:cs="Times New Roman"/>
          <w:sz w:val="24"/>
          <w:szCs w:val="20"/>
          <w:lang w:val="en-US"/>
        </w:rPr>
        <w:t>onstituent power takes the shape of “a working men’s government,” “a governm</w:t>
      </w:r>
      <w:r>
        <w:rPr>
          <w:rFonts w:ascii="Times New Roman" w:eastAsia="Times New Roman" w:hAnsi="Times New Roman" w:cs="Times New Roman"/>
          <w:sz w:val="24"/>
          <w:szCs w:val="20"/>
          <w:lang w:val="en-US"/>
        </w:rPr>
        <w:t>ent of the people by the people</w:t>
      </w:r>
      <w:r w:rsidRPr="009A2150">
        <w:rPr>
          <w:rFonts w:ascii="Times New Roman" w:eastAsia="Times New Roman" w:hAnsi="Times New Roman" w:cs="Times New Roman"/>
          <w:sz w:val="24"/>
          <w:szCs w:val="20"/>
          <w:lang w:val="en-US"/>
        </w:rPr>
        <w:t>”</w:t>
      </w:r>
      <w:r w:rsidRPr="000B3D2D">
        <w:t xml:space="preserve">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&lt;EndNote&gt;&lt;Cite&gt;&lt;Author&gt;Marx&lt;/Author&gt;&lt;Year&gt;1996&lt;/Year&gt;&lt;RecNum&gt;1524&lt;/RecNum&gt;&lt;Suffix&gt;: 192-3&lt;/Suffix&gt;&lt;DisplayText&gt;(Marx 1996: 192-3)&lt;/DisplayText&gt;&lt;record&gt;&lt;rec-number&gt;1524&lt;/rec-number&gt;&lt;foreign-keys&gt;&lt;key app="EN" db-id="r2rvwewewet0t1e50ta55zdgfvs9dxr9z5rd" timestamp="1436320850"&gt;1524&lt;/key&gt;&lt;/foreign-keys&gt;&lt;ref-type name="Book"&gt;6&lt;/ref-type&gt;&lt;contributors&gt;&lt;authors&gt;&lt;author&gt;Karl Marx&lt;/author&gt;&lt;/authors&gt;&lt;secondary-authors&gt;&lt;author&gt;Terrell Carver&lt;/author&gt;&lt;/secondary-authors&gt;&lt;/contributors&gt;&lt;titles&gt;&lt;title&gt;Later Political Writings&lt;/title&gt;&lt;/titles&gt;&lt;keywords&gt;&lt;keyword&gt;Marx&lt;/keyword&gt;&lt;/keywords&gt;&lt;dates&gt;&lt;year&gt;1996&lt;/year&gt;&lt;/dates&gt;&lt;pub-location&gt;Cambridge&lt;/pub-location&gt;&lt;publisher&gt;Canbridge University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28" w:tooltip="Marx, 1996 #1524" w:history="1">
        <w:r w:rsidR="00644468">
          <w:rPr>
            <w:rFonts w:ascii="Times New Roman" w:eastAsia="Times New Roman" w:hAnsi="Times New Roman" w:cs="Times New Roman"/>
            <w:noProof/>
            <w:sz w:val="24"/>
            <w:szCs w:val="20"/>
            <w:lang w:val="en-US"/>
          </w:rPr>
          <w:t>Marx 1996: 192-3</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 Such a democracy i</w:t>
      </w:r>
      <w:r w:rsidRPr="009A2150">
        <w:rPr>
          <w:rFonts w:ascii="Times New Roman" w:eastAsia="Times New Roman" w:hAnsi="Times New Roman" w:cs="Times New Roman"/>
          <w:sz w:val="24"/>
          <w:szCs w:val="20"/>
          <w:lang w:val="en-US"/>
        </w:rPr>
        <w:t xml:space="preserve">s </w:t>
      </w:r>
      <w:r>
        <w:rPr>
          <w:rFonts w:ascii="Times New Roman" w:eastAsia="Times New Roman" w:hAnsi="Times New Roman" w:cs="Times New Roman"/>
          <w:sz w:val="24"/>
          <w:szCs w:val="20"/>
          <w:lang w:val="en-US"/>
        </w:rPr>
        <w:t xml:space="preserve">an </w:t>
      </w:r>
      <w:r w:rsidRPr="009A2150">
        <w:rPr>
          <w:rFonts w:ascii="Times New Roman" w:eastAsia="Times New Roman" w:hAnsi="Times New Roman" w:cs="Times New Roman"/>
          <w:sz w:val="24"/>
          <w:szCs w:val="20"/>
          <w:lang w:val="en-US"/>
        </w:rPr>
        <w:t>“absolute government” in which “the critique of power</w:t>
      </w:r>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i/>
          <w:sz w:val="24"/>
          <w:szCs w:val="20"/>
          <w:lang w:val="en-US"/>
        </w:rPr>
        <w:t>potere</w:t>
      </w:r>
      <w:proofErr w:type="spellEnd"/>
      <w:r>
        <w:rPr>
          <w:rFonts w:ascii="Times New Roman" w:eastAsia="Times New Roman" w:hAnsi="Times New Roman" w:cs="Times New Roman"/>
          <w:sz w:val="24"/>
          <w:szCs w:val="20"/>
          <w:lang w:val="en-US"/>
        </w:rPr>
        <w:t>]</w:t>
      </w:r>
      <w:r w:rsidRPr="009A2150">
        <w:rPr>
          <w:rFonts w:ascii="Times New Roman" w:eastAsia="Times New Roman" w:hAnsi="Times New Roman" w:cs="Times New Roman"/>
          <w:sz w:val="24"/>
          <w:szCs w:val="20"/>
          <w:lang w:val="en-US"/>
        </w:rPr>
        <w:t xml:space="preserve"> is combined with the emancipation of labor”, i.e., in which constituent power </w:t>
      </w:r>
      <w:r>
        <w:rPr>
          <w:rFonts w:ascii="Times New Roman" w:eastAsia="Times New Roman" w:hAnsi="Times New Roman" w:cs="Times New Roman"/>
          <w:sz w:val="24"/>
          <w:szCs w:val="20"/>
          <w:lang w:val="en-US"/>
        </w:rPr>
        <w:t>[</w:t>
      </w:r>
      <w:proofErr w:type="spellStart"/>
      <w:r>
        <w:rPr>
          <w:rFonts w:ascii="Times New Roman" w:eastAsia="Times New Roman" w:hAnsi="Times New Roman" w:cs="Times New Roman"/>
          <w:i/>
          <w:sz w:val="24"/>
          <w:szCs w:val="20"/>
          <w:lang w:val="en-US"/>
        </w:rPr>
        <w:t>potenza</w:t>
      </w:r>
      <w:proofErr w:type="spellEnd"/>
      <w:r>
        <w:rPr>
          <w:rFonts w:ascii="Times New Roman" w:eastAsia="Times New Roman" w:hAnsi="Times New Roman" w:cs="Times New Roman"/>
          <w:sz w:val="24"/>
          <w:szCs w:val="20"/>
          <w:lang w:val="en-US"/>
        </w:rPr>
        <w:t>]</w:t>
      </w:r>
      <w:r>
        <w:rPr>
          <w:rFonts w:ascii="Times New Roman" w:eastAsia="Times New Roman" w:hAnsi="Times New Roman" w:cs="Times New Roman"/>
          <w:i/>
          <w:sz w:val="24"/>
          <w:szCs w:val="20"/>
          <w:lang w:val="en-US"/>
        </w:rPr>
        <w:t xml:space="preserve"> </w:t>
      </w:r>
      <w:r w:rsidRPr="009A2150">
        <w:rPr>
          <w:rFonts w:ascii="Times New Roman" w:eastAsia="Times New Roman" w:hAnsi="Times New Roman" w:cs="Times New Roman"/>
          <w:sz w:val="24"/>
          <w:szCs w:val="20"/>
          <w:lang w:val="en-US"/>
        </w:rPr>
        <w:t>is assigned the task to abolish the state (“critique of power”) and assume</w:t>
      </w:r>
      <w:r>
        <w:rPr>
          <w:rFonts w:ascii="Times New Roman" w:eastAsia="Times New Roman" w:hAnsi="Times New Roman" w:cs="Times New Roman"/>
          <w:sz w:val="24"/>
          <w:szCs w:val="20"/>
          <w:lang w:val="en-US"/>
        </w:rPr>
        <w:t xml:space="preserve">s </w:t>
      </w:r>
      <w:r w:rsidRPr="009A2150">
        <w:rPr>
          <w:rFonts w:ascii="Times New Roman" w:eastAsia="Times New Roman" w:hAnsi="Times New Roman" w:cs="Times New Roman"/>
          <w:sz w:val="24"/>
          <w:szCs w:val="20"/>
          <w:lang w:val="en-US"/>
        </w:rPr>
        <w:t>“the political form at last discovered under which to work out the econom</w:t>
      </w:r>
      <w:r>
        <w:rPr>
          <w:rFonts w:ascii="Times New Roman" w:eastAsia="Times New Roman" w:hAnsi="Times New Roman" w:cs="Times New Roman"/>
          <w:sz w:val="24"/>
          <w:szCs w:val="20"/>
          <w:lang w:val="en-US"/>
        </w:rPr>
        <w:t>ical emancipation of labor</w:t>
      </w:r>
      <w:r w:rsidRPr="009A2150">
        <w:rPr>
          <w:rFonts w:ascii="Times New Roman" w:eastAsia="Times New Roman" w:hAnsi="Times New Roman" w:cs="Times New Roman"/>
          <w:sz w:val="24"/>
          <w:szCs w:val="20"/>
          <w:lang w:val="en-US"/>
        </w:rPr>
        <w:t>”</w:t>
      </w:r>
      <w:r w:rsidRPr="000B3D2D">
        <w:t xml:space="preserve">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&lt;EndNote&gt;&lt;Cite&gt;&lt;Author&gt;Negri&lt;/Author&gt;&lt;Year&gt;1999&lt;/Year&gt;&lt;RecNum&gt;752&lt;/RecNum&gt;&lt;Suffix&gt;: 32&lt;/Suffix&gt;&lt;DisplayText&gt;(Negri 1999: 32)&lt;/DisplayText&gt;&lt;record&gt;&lt;rec-number&gt;752&lt;/rec-number&gt;&lt;foreign-keys&gt;&lt;key app="EN" db-id="r2rvwewewet0t1e50ta55zdgfvs9dxr9z5rd" timestamp="0"&gt;752&lt;/key&gt;&lt;/foreign-keys&gt;&lt;ref-type name="Book"&gt;6&lt;/ref-type&gt;&lt;contributors&gt;&lt;authors&gt;&lt;author&gt;Antonio Negri&lt;/author&gt;&lt;/authors&gt;&lt;/contributors&gt;&lt;titles&gt;&lt;title&gt;Insurgencies: Constituent Power and the Modern State&lt;/title&gt;&lt;/titles&gt;&lt;keywords&gt;&lt;keyword&gt;democracy and constitutionalism&lt;/keyword&gt;&lt;/keywords&gt;&lt;dates&gt;&lt;year&gt;1999&lt;/year&gt;&lt;/dates&gt;&lt;pub-location&gt;Minneapolis&lt;/pub-location&gt;&lt;publisher&gt;University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3" w:tooltip="Negri, 1999 #752" w:history="1">
        <w:r w:rsidR="00644468">
          <w:rPr>
            <w:rFonts w:ascii="Times New Roman" w:eastAsia="Times New Roman" w:hAnsi="Times New Roman" w:cs="Times New Roman"/>
            <w:noProof/>
            <w:sz w:val="24"/>
            <w:szCs w:val="20"/>
            <w:lang w:val="en-US"/>
          </w:rPr>
          <w:t>Negri 1999: 32</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w:t>
      </w:r>
      <w:r w:rsidRPr="009A2150">
        <w:rPr>
          <w:rFonts w:ascii="Times New Roman" w:eastAsia="Times New Roman" w:hAnsi="Times New Roman" w:cs="Times New Roman"/>
          <w:sz w:val="24"/>
          <w:szCs w:val="20"/>
          <w:lang w:val="en-US"/>
        </w:rPr>
        <w:t xml:space="preserve"> Absolute democracy of this kind</w:t>
      </w:r>
      <w:r>
        <w:rPr>
          <w:rFonts w:ascii="Times New Roman" w:eastAsia="Times New Roman" w:hAnsi="Times New Roman" w:cs="Times New Roman"/>
          <w:sz w:val="24"/>
          <w:szCs w:val="20"/>
          <w:lang w:val="en-US"/>
        </w:rPr>
        <w:t xml:space="preserve"> </w:t>
      </w:r>
      <w:r w:rsidRPr="009A2150">
        <w:rPr>
          <w:rFonts w:ascii="Times New Roman" w:eastAsia="Times New Roman" w:hAnsi="Times New Roman" w:cs="Times New Roman"/>
          <w:sz w:val="24"/>
          <w:szCs w:val="20"/>
          <w:lang w:val="en-US"/>
        </w:rPr>
        <w:t xml:space="preserve">is what </w:t>
      </w:r>
      <w:proofErr w:type="spellStart"/>
      <w:r w:rsidRPr="009A2150">
        <w:rPr>
          <w:rFonts w:ascii="Times New Roman" w:eastAsia="Times New Roman" w:hAnsi="Times New Roman" w:cs="Times New Roman"/>
          <w:sz w:val="24"/>
          <w:szCs w:val="20"/>
          <w:lang w:val="en-US"/>
        </w:rPr>
        <w:t>Negri</w:t>
      </w:r>
      <w:proofErr w:type="spellEnd"/>
      <w:r w:rsidRPr="009A2150">
        <w:rPr>
          <w:rFonts w:ascii="Times New Roman" w:eastAsia="Times New Roman" w:hAnsi="Times New Roman" w:cs="Times New Roman"/>
          <w:sz w:val="24"/>
          <w:szCs w:val="20"/>
          <w:lang w:val="en-US"/>
        </w:rPr>
        <w:t xml:space="preserve"> calls the “subject that allows us to sustain adequately the concept of con</w:t>
      </w:r>
      <w:r>
        <w:rPr>
          <w:rFonts w:ascii="Times New Roman" w:eastAsia="Times New Roman" w:hAnsi="Times New Roman" w:cs="Times New Roman"/>
          <w:sz w:val="24"/>
          <w:szCs w:val="20"/>
          <w:lang w:val="en-US"/>
        </w:rPr>
        <w:t>stitution as absolute procedure</w:t>
      </w:r>
      <w:r w:rsidRPr="009A2150">
        <w:rPr>
          <w:rFonts w:ascii="Times New Roman" w:eastAsia="Times New Roman" w:hAnsi="Times New Roman" w:cs="Times New Roman"/>
          <w:sz w:val="24"/>
          <w:szCs w:val="20"/>
          <w:lang w:val="en-US"/>
        </w:rPr>
        <w:t>”</w:t>
      </w:r>
      <w:r w:rsidRPr="000B3D2D">
        <w:t xml:space="preserve">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&lt;EndNote&gt;&lt;Cite&gt;&lt;Author&gt;Negri&lt;/Author&gt;&lt;Year&gt;1999&lt;/Year&gt;&lt;RecNum&gt;752&lt;/RecNum&gt;&lt;Suffix&gt;: 30&lt;/Suffix&gt;&lt;DisplayText&gt;(Negri 1999: 30)&lt;/DisplayText&gt;&lt;record&gt;&lt;rec-number&gt;752&lt;/rec-number&gt;&lt;foreign-keys&gt;&lt;key app="EN" db-id="r2rvwewewet0t1e50ta55zdgfvs9dxr9z5rd" timestamp="0"&gt;752&lt;/key&gt;&lt;/foreign-keys&gt;&lt;ref-type name="Book"&gt;6&lt;/ref-type&gt;&lt;contributors&gt;&lt;authors&gt;&lt;author&gt;Antonio Negri&lt;/author&gt;&lt;/authors&gt;&lt;/contributors&gt;&lt;titles&gt;&lt;title&gt;Insurgencies: Constituent Power and the Modern State&lt;/title&gt;&lt;/titles&gt;&lt;keywords&gt;&lt;keyword&gt;democracy and constitutionalism&lt;/keyword&gt;&lt;/keywords&gt;&lt;dates&gt;&lt;year&gt;1999&lt;/year&gt;&lt;/dates&gt;&lt;pub-location&gt;Minneapolis&lt;/pub-location&gt;&lt;publisher&gt;University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3" w:tooltip="Negri, 1999 #752" w:history="1">
        <w:r w:rsidR="00644468">
          <w:rPr>
            <w:rFonts w:ascii="Times New Roman" w:eastAsia="Times New Roman" w:hAnsi="Times New Roman" w:cs="Times New Roman"/>
            <w:noProof/>
            <w:sz w:val="24"/>
            <w:szCs w:val="20"/>
            <w:lang w:val="en-US"/>
          </w:rPr>
          <w:t>Negri 1999: 30</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sidRPr="00677787">
        <w:t>.</w:t>
      </w:r>
      <w:r w:rsidRPr="009A2150">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 </w:t>
      </w:r>
    </w:p>
    <w:p w:rsidR="009B59D5" w:rsidRDefault="009B59D5" w:rsidP="00EB3C62">
      <w:pPr>
        <w:spacing w:line="480" w:lineRule="auto"/>
        <w:ind w:firstLine="72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 xml:space="preserve">In </w:t>
      </w:r>
      <w:r>
        <w:rPr>
          <w:rFonts w:ascii="Times New Roman" w:eastAsia="Times New Roman" w:hAnsi="Times New Roman" w:cs="Times New Roman"/>
          <w:i/>
          <w:sz w:val="24"/>
          <w:szCs w:val="20"/>
          <w:lang w:val="en-US"/>
        </w:rPr>
        <w:t xml:space="preserve">Commonwealth </w:t>
      </w:r>
      <w:r>
        <w:rPr>
          <w:rFonts w:ascii="Times New Roman" w:eastAsia="Times New Roman" w:hAnsi="Times New Roman" w:cs="Times New Roman"/>
          <w:sz w:val="24"/>
          <w:szCs w:val="20"/>
          <w:lang w:val="en-US"/>
        </w:rPr>
        <w:t xml:space="preserve">and in more recent texts, the general thesis that subjectivity, in its authenticity and autonomy, can only be produced through a common and political organization of </w:t>
      </w:r>
      <w:proofErr w:type="spellStart"/>
      <w:r>
        <w:rPr>
          <w:rFonts w:ascii="Times New Roman" w:eastAsia="Times New Roman" w:hAnsi="Times New Roman" w:cs="Times New Roman"/>
          <w:sz w:val="24"/>
          <w:szCs w:val="20"/>
          <w:lang w:val="en-US"/>
        </w:rPr>
        <w:t>labour</w:t>
      </w:r>
      <w:proofErr w:type="spellEnd"/>
      <w:r>
        <w:rPr>
          <w:rFonts w:ascii="Times New Roman" w:eastAsia="Times New Roman" w:hAnsi="Times New Roman" w:cs="Times New Roman"/>
          <w:sz w:val="24"/>
          <w:szCs w:val="20"/>
          <w:lang w:val="en-US"/>
        </w:rPr>
        <w:t xml:space="preserve"> has shifted the accent from the Marxist model of the Commune to the idea of “the common”: “the concept of production could only become understood in terms of cooperation between singularities… who would otherwise be </w:t>
      </w:r>
      <w:proofErr w:type="spellStart"/>
      <w:r>
        <w:rPr>
          <w:rFonts w:ascii="Times New Roman" w:eastAsia="Times New Roman" w:hAnsi="Times New Roman" w:cs="Times New Roman"/>
          <w:sz w:val="24"/>
          <w:szCs w:val="20"/>
          <w:lang w:val="en-US"/>
        </w:rPr>
        <w:t>improductive</w:t>
      </w:r>
      <w:proofErr w:type="spellEnd"/>
      <w:r>
        <w:rPr>
          <w:rFonts w:ascii="Times New Roman" w:eastAsia="Times New Roman" w:hAnsi="Times New Roman" w:cs="Times New Roman"/>
          <w:sz w:val="24"/>
          <w:szCs w:val="20"/>
          <w:lang w:val="en-US"/>
        </w:rPr>
        <w:t xml:space="preserve">. These singularities are defined both by the inventive force of their cognitive nature and by the power of the affects put in production, and above all they are defined by placing in common through cooperation the </w:t>
      </w:r>
      <w:proofErr w:type="spellStart"/>
      <w:r>
        <w:rPr>
          <w:rFonts w:ascii="Times New Roman" w:eastAsia="Times New Roman" w:hAnsi="Times New Roman" w:cs="Times New Roman"/>
          <w:sz w:val="24"/>
          <w:szCs w:val="20"/>
          <w:lang w:val="en-US"/>
        </w:rPr>
        <w:t>biopolitical</w:t>
      </w:r>
      <w:proofErr w:type="spellEnd"/>
      <w:r>
        <w:rPr>
          <w:rFonts w:ascii="Times New Roman" w:eastAsia="Times New Roman" w:hAnsi="Times New Roman" w:cs="Times New Roman"/>
          <w:sz w:val="24"/>
          <w:szCs w:val="20"/>
          <w:lang w:val="en-US"/>
        </w:rPr>
        <w:t xml:space="preserve"> powers of which they express the tendency. Their existence [of singularities] is common, and there can be no existence outside the common…. Only the common is productive”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&lt;EndNote&gt;&lt;Cite&gt;&lt;Author&gt;Negri&lt;/Author&gt;&lt;Year&gt;2015&lt;/Year&gt;&lt;RecNum&gt;1520&lt;/RecNum&gt;&lt;Suffix&gt;: 28&lt;/Suffix&gt;&lt;DisplayText&gt;(Negri 2015: 28)&lt;/DisplayText&gt;&lt;record&gt;&lt;rec-number&gt;1520&lt;/rec-number&gt;&lt;foreign-keys&gt;&lt;key app="EN" db-id="r2rvwewewet0t1e50ta55zdgfvs9dxr9z5rd" timestamp="1436319711"&gt;1520&lt;/key&gt;&lt;/foreign-keys&gt;&lt;ref-type name="Book Section"&gt;5&lt;/ref-type&gt;&lt;contributors&gt;&lt;authors&gt;&lt;author&gt;Toni Negri&lt;/author&gt;&lt;/authors&gt;&lt;secondary-authors&gt;&lt;author&gt;Dario Gentilli, Elettra Stimilli&lt;/author&gt;&lt;/secondary-authors&gt;&lt;/contributors&gt;&lt;titles&gt;&lt;title&gt;A proposito di Italian Theory&lt;/title&gt;&lt;secondary-title&gt;Differenze italiane. Politica e filosofia: mappe e sconfinamenti&lt;/secondary-title&gt;&lt;/titles&gt;&lt;keywords&gt;&lt;keyword&gt;biopolitics&lt;/keyword&gt;&lt;/keywords&gt;&lt;dates&gt;&lt;year&gt;2015&lt;/year&gt;&lt;/dates&gt;&lt;pub-location&gt;Rome&lt;/pub-location&gt;&lt;publisher&gt;DeriveApprodi&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5" w:tooltip="Negri, 2015 #1520" w:history="1">
        <w:r w:rsidR="00644468">
          <w:rPr>
            <w:rFonts w:ascii="Times New Roman" w:eastAsia="Times New Roman" w:hAnsi="Times New Roman" w:cs="Times New Roman"/>
            <w:noProof/>
            <w:sz w:val="24"/>
            <w:szCs w:val="20"/>
            <w:lang w:val="en-US"/>
          </w:rPr>
          <w:t>Negri 2015: 28</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 xml:space="preserve">. This idea of the common “permeates all spheres of life, referring not only to the earth, the air, the elements, or even plant and animal life but also to the constitutive elements of human society, such as common languages, habits, gestures, affects, codes and so forth”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&lt;EndNote&gt;&lt;Cite&gt;&lt;Author&gt;Michael Hardt&lt;/Author&gt;&lt;Year&gt;2010&lt;/Year&gt;&lt;RecNum&gt;1240&lt;/RecNum&gt;&lt;Suffix&gt;: 171&lt;/Suffix&gt;&lt;DisplayText&gt;(Michael Hardt 2010: 171)&lt;/DisplayText&gt;&lt;record&gt;&lt;rec-number&gt;1240&lt;/rec-number&gt;&lt;foreign-keys&gt;&lt;key app="EN" db-id="r2rvwewewet0t1e50ta55zdgfvs9dxr9z5rd" timestamp="0"&gt;1240&lt;/key&gt;&lt;/foreign-keys&gt;&lt;ref-type name="Book"&gt;6&lt;/ref-type&gt;&lt;contributors&gt;&lt;authors&gt;&lt;author&gt;Michael Hardt, Antonio Negri&lt;/author&gt;&lt;/authors&gt;&lt;/contributors&gt;&lt;titles&gt;&lt;title&gt;Commonwealth&lt;/title&gt;&lt;/titles&gt;&lt;keywords&gt;&lt;keyword&gt;human rights&lt;/keyword&gt;&lt;/keywords&gt;&lt;dates&gt;&lt;year&gt;2010&lt;/year&gt;&lt;/dates&gt;&lt;pub-location&gt;Cambridge&lt;/pub-location&gt;&lt;publisher&gt;Harvard University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0" w:tooltip="Michael Hardt, 2010 #1240" w:history="1">
        <w:r w:rsidR="00644468">
          <w:rPr>
            <w:rFonts w:ascii="Times New Roman" w:eastAsia="Times New Roman" w:hAnsi="Times New Roman" w:cs="Times New Roman"/>
            <w:noProof/>
            <w:sz w:val="24"/>
            <w:szCs w:val="20"/>
            <w:lang w:val="en-US"/>
          </w:rPr>
          <w:t>Michael Hardt 2010: 171</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 xml:space="preserve">. Affirmative </w:t>
      </w:r>
      <w:proofErr w:type="spellStart"/>
      <w:r>
        <w:rPr>
          <w:rFonts w:ascii="Times New Roman" w:eastAsia="Times New Roman" w:hAnsi="Times New Roman" w:cs="Times New Roman"/>
          <w:sz w:val="24"/>
          <w:szCs w:val="20"/>
          <w:lang w:val="en-US"/>
        </w:rPr>
        <w:t>biopolitics</w:t>
      </w:r>
      <w:proofErr w:type="spellEnd"/>
      <w:r>
        <w:rPr>
          <w:rFonts w:ascii="Times New Roman" w:eastAsia="Times New Roman" w:hAnsi="Times New Roman" w:cs="Times New Roman"/>
          <w:sz w:val="24"/>
          <w:szCs w:val="20"/>
          <w:lang w:val="en-US"/>
        </w:rPr>
        <w:t xml:space="preserve"> then takes on the contours of “an ecology of the common”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&lt;EndNote&gt;&lt;Cite&gt;&lt;Author&gt;Michael Hardt&lt;/Author&gt;&lt;Year&gt;2010&lt;/Year&gt;&lt;RecNum&gt;1240&lt;/RecNum&gt;&lt;Suffix&gt;: 171&lt;/Suffix&gt;&lt;DisplayText&gt;(Michael Hardt 2010: 171)&lt;/DisplayText&gt;&lt;record&gt;&lt;rec-number&gt;1240&lt;/rec-number&gt;&lt;foreign-keys&gt;&lt;key app="EN" db-id="r2rvwewewet0t1e50ta55zdgfvs9dxr9z5rd" timestamp="0"&gt;1240&lt;/key&gt;&lt;/foreign-keys&gt;&lt;ref-type name="Book"&gt;6&lt;/ref-type&gt;&lt;contributors&gt;&lt;authors&gt;&lt;author&gt;Michael Hardt, Antonio Negri&lt;/author&gt;&lt;/authors&gt;&lt;/contributors&gt;&lt;titles&gt;&lt;title&gt;Commonwealth&lt;/title&gt;&lt;/titles&gt;&lt;keywords&gt;&lt;keyword&gt;human rights&lt;/keyword&gt;&lt;/keywords&gt;&lt;dates&gt;&lt;year&gt;2010&lt;/year&gt;&lt;/dates&gt;&lt;pub-location&gt;Cambridge&lt;/pub-location&gt;&lt;publisher&gt;Harvard University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0" w:tooltip="Michael Hardt, 2010 #1240" w:history="1">
        <w:r w:rsidR="00644468">
          <w:rPr>
            <w:rFonts w:ascii="Times New Roman" w:eastAsia="Times New Roman" w:hAnsi="Times New Roman" w:cs="Times New Roman"/>
            <w:noProof/>
            <w:sz w:val="24"/>
            <w:szCs w:val="20"/>
            <w:lang w:val="en-US"/>
          </w:rPr>
          <w:t>Michael Hardt 2010: 171</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w:t>
      </w:r>
    </w:p>
    <w:p w:rsidR="009B59D5" w:rsidRDefault="009B59D5" w:rsidP="00E449EC">
      <w:pPr>
        <w:spacing w:line="480" w:lineRule="auto"/>
        <w:ind w:firstLine="72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In his recent work,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is more explicit in arguing that the “common” can be approximated only through a “phenomenology of bodies”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&lt;EndNote&gt;&lt;Cite&gt;&lt;Author&gt;Michael Hardt&lt;/Author&gt;&lt;Year&gt;2010&lt;/Year&gt;&lt;RecNum&gt;1240&lt;/RecNum&gt;&lt;Suffix&gt;: 28-32&lt;/Suffix&gt;&lt;DisplayText&gt;(Michael Hardt 2010: 28-32)&lt;/DisplayText&gt;&lt;record&gt;&lt;rec-number&gt;1240&lt;/rec-number&gt;&lt;foreign-keys&gt;&lt;key app="EN" db-id="r2rvwewewet0t1e50ta55zdgfvs9dxr9z5rd" timestamp="0"&gt;1240&lt;/key&gt;&lt;/foreign-keys&gt;&lt;ref-type name="Book"&gt;6&lt;/ref-type&gt;&lt;contributors&gt;&lt;authors&gt;&lt;author&gt;Michael Hardt, Antonio Negri&lt;/author&gt;&lt;/authors&gt;&lt;/contributors&gt;&lt;titles&gt;&lt;title&gt;Commonwealth&lt;/title&gt;&lt;/titles&gt;&lt;keywords&gt;&lt;keyword&gt;human rights&lt;/keyword&gt;&lt;/keywords&gt;&lt;dates&gt;&lt;year&gt;2010&lt;/year&gt;&lt;/dates&gt;&lt;pub-location&gt;Cambridge&lt;/pub-location&gt;&lt;publisher&gt;Harvard University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0" w:tooltip="Michael Hardt, 2010 #1240" w:history="1">
        <w:r w:rsidR="00644468">
          <w:rPr>
            <w:rFonts w:ascii="Times New Roman" w:eastAsia="Times New Roman" w:hAnsi="Times New Roman" w:cs="Times New Roman"/>
            <w:noProof/>
            <w:sz w:val="24"/>
            <w:szCs w:val="20"/>
            <w:lang w:val="en-US"/>
          </w:rPr>
          <w:t>Michael Hardt 2010: 28-32</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 xml:space="preserve"> because “o</w:t>
      </w:r>
      <w:proofErr w:type="spellStart"/>
      <w:r>
        <w:rPr>
          <w:rFonts w:ascii="Times New Roman" w:hAnsi="Times New Roman" w:cs="Times New Roman"/>
          <w:sz w:val="24"/>
          <w:szCs w:val="24"/>
        </w:rPr>
        <w:t>nly</w:t>
      </w:r>
      <w:proofErr w:type="spellEnd"/>
      <w:r>
        <w:rPr>
          <w:rFonts w:ascii="Times New Roman" w:hAnsi="Times New Roman" w:cs="Times New Roman"/>
          <w:sz w:val="24"/>
          <w:szCs w:val="24"/>
        </w:rPr>
        <w:t xml:space="preserve"> bodies are capable of critique”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181&lt;/Suffix&gt;&lt;DisplayText&gt;(Negri 2008: 181)&lt;/DisplayText&gt;&lt;record&gt;&lt;rec-number&gt;1521&lt;/rec-number&gt;&lt;foreign-keys&gt;&lt;key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181</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The body that is here in question is understood out of a </w:t>
      </w:r>
      <w:proofErr w:type="spellStart"/>
      <w:r>
        <w:rPr>
          <w:rFonts w:ascii="Times New Roman" w:hAnsi="Times New Roman" w:cs="Times New Roman"/>
          <w:sz w:val="24"/>
          <w:szCs w:val="24"/>
        </w:rPr>
        <w:t>Spinozist</w:t>
      </w:r>
      <w:proofErr w:type="spellEnd"/>
      <w:r>
        <w:rPr>
          <w:rFonts w:ascii="Times New Roman" w:hAnsi="Times New Roman" w:cs="Times New Roman"/>
          <w:sz w:val="24"/>
          <w:szCs w:val="24"/>
        </w:rPr>
        <w:t xml:space="preserve"> conception of immanence in which the body and the intellect are the same thing expressed in two different attributes. Bodies, in this sense, refer to processes not to things: they are the sight of the production of subjectivity through a “becoming-intellectual, becoming-woman, becoming-nature, becoming-linguistic… becoming-common of labour”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&lt;EndNote&gt;&lt;Cite&gt;&lt;Author&gt;Negri&lt;/Author&gt;&lt;Year&gt;2008&lt;/Year&gt;&lt;RecNum&gt;1521&lt;/RecNum&gt;&lt;Suffix&gt;: 181&lt;/Suffix&gt;&lt;DisplayText&gt;(Negri 2008: 181)&lt;/DisplayText&gt;&lt;record&gt;&lt;rec-number&gt;1521&lt;/rec-number&gt;&lt;foreign-keys&gt;&lt;key app="EN" db-id="r2rvwewewet0t1e50ta55zdgfvs9dxr9z5rd" timestamp="1436319808"&gt;1521&lt;/key&gt;&lt;/foreign-keys&gt;&lt;ref-type name="Book"&gt;6&lt;/ref-type&gt;&lt;contributors&gt;&lt;authors&gt;&lt;author&gt;Antonio Negri&lt;/author&gt;&lt;/authors&gt;&lt;/contributors&gt;&lt;titles&gt;&lt;title&gt;Empire and Beyond&lt;/title&gt;&lt;/titles&gt;&lt;keywords&gt;&lt;keyword&gt;biopolitics&lt;/keyword&gt;&lt;/keywords&gt;&lt;dates&gt;&lt;year&gt;2008&lt;/year&gt;&lt;/dates&gt;&lt;pub-location&gt;Cambridge&lt;/pub-location&gt;&lt;publisher&gt;Polity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4" w:tooltip="Negri, 2008 #1521" w:history="1">
        <w:r w:rsidR="00644468">
          <w:rPr>
            <w:rFonts w:ascii="Times New Roman" w:hAnsi="Times New Roman" w:cs="Times New Roman"/>
            <w:noProof/>
            <w:sz w:val="24"/>
            <w:szCs w:val="24"/>
          </w:rPr>
          <w:t>Negri 2008: 181</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However, in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Hardt</w:t>
      </w:r>
      <w:proofErr w:type="spellEnd"/>
      <w:r>
        <w:rPr>
          <w:rFonts w:ascii="Times New Roman" w:hAnsi="Times New Roman" w:cs="Times New Roman"/>
          <w:sz w:val="24"/>
          <w:szCs w:val="24"/>
        </w:rPr>
        <w:t xml:space="preserve"> the contours of the appropriate phenomenology of the body that accounts for the production of subjectivity by the placing in common and making a free use of bodies remains somewhat indeterminate. </w:t>
      </w:r>
      <w:r>
        <w:rPr>
          <w:rFonts w:ascii="Times New Roman" w:hAnsi="Times New Roman" w:cs="Times New Roman"/>
          <w:sz w:val="24"/>
          <w:szCs w:val="24"/>
        </w:rPr>
        <w:lastRenderedPageBreak/>
        <w:t xml:space="preserve">These contours, arguably, are more clearly visible in the developments of this phenomenology of the body and of life in </w:t>
      </w:r>
      <w:proofErr w:type="spellStart"/>
      <w:r>
        <w:rPr>
          <w:rFonts w:ascii="Times New Roman" w:hAnsi="Times New Roman" w:cs="Times New Roman"/>
          <w:sz w:val="24"/>
          <w:szCs w:val="24"/>
        </w:rPr>
        <w:t>Agamben’s</w:t>
      </w:r>
      <w:proofErr w:type="spellEnd"/>
      <w:r>
        <w:rPr>
          <w:rFonts w:ascii="Times New Roman" w:hAnsi="Times New Roman" w:cs="Times New Roman"/>
          <w:sz w:val="24"/>
          <w:szCs w:val="24"/>
        </w:rPr>
        <w:t xml:space="preserve"> and Esposito’s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as discussed below. At the same time,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claims that </w:t>
      </w:r>
      <w:proofErr w:type="spellStart"/>
      <w:r>
        <w:rPr>
          <w:rFonts w:ascii="Times New Roman" w:eastAsia="Times New Roman" w:hAnsi="Times New Roman" w:cs="Times New Roman"/>
          <w:sz w:val="24"/>
          <w:szCs w:val="20"/>
          <w:lang w:val="en-US"/>
        </w:rPr>
        <w:t>Agamben’s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i/>
          <w:sz w:val="24"/>
          <w:szCs w:val="20"/>
          <w:lang w:val="en-US"/>
        </w:rPr>
        <w:t>zoe</w:t>
      </w:r>
      <w:proofErr w:type="spellEnd"/>
      <w:r>
        <w:rPr>
          <w:rFonts w:ascii="Times New Roman" w:eastAsia="Times New Roman" w:hAnsi="Times New Roman" w:cs="Times New Roman"/>
          <w:sz w:val="24"/>
          <w:szCs w:val="20"/>
          <w:lang w:val="en-US"/>
        </w:rPr>
        <w:t xml:space="preserve"> and Esposito’s </w:t>
      </w:r>
      <w:proofErr w:type="spellStart"/>
      <w:r>
        <w:rPr>
          <w:rFonts w:ascii="Times New Roman" w:eastAsia="Times New Roman" w:hAnsi="Times New Roman" w:cs="Times New Roman"/>
          <w:i/>
          <w:sz w:val="24"/>
          <w:szCs w:val="20"/>
          <w:lang w:val="en-US"/>
        </w:rPr>
        <w:t>immunitas</w:t>
      </w:r>
      <w:proofErr w:type="spellEnd"/>
      <w:r>
        <w:rPr>
          <w:rFonts w:ascii="Times New Roman" w:eastAsia="Times New Roman" w:hAnsi="Times New Roman" w:cs="Times New Roman"/>
          <w:sz w:val="24"/>
          <w:szCs w:val="20"/>
          <w:lang w:val="en-US"/>
        </w:rPr>
        <w:t xml:space="preserve"> still hold onto elements of “individualism” as opposed to the common </w:t>
      </w:r>
      <w:proofErr w:type="spellStart"/>
      <w:r>
        <w:rPr>
          <w:rFonts w:ascii="Times New Roman" w:eastAsia="Times New Roman" w:hAnsi="Times New Roman" w:cs="Times New Roman"/>
          <w:sz w:val="24"/>
          <w:szCs w:val="20"/>
          <w:lang w:val="en-US"/>
        </w:rPr>
        <w:t>subjectivization</w:t>
      </w:r>
      <w:proofErr w:type="spellEnd"/>
      <w:r>
        <w:rPr>
          <w:rFonts w:ascii="Times New Roman" w:eastAsia="Times New Roman" w:hAnsi="Times New Roman" w:cs="Times New Roman"/>
          <w:sz w:val="24"/>
          <w:szCs w:val="20"/>
          <w:lang w:val="en-US"/>
        </w:rPr>
        <w:t xml:space="preserve"> he calls for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&lt;EndNote&gt;&lt;Cite&gt;&lt;Author&gt;Negri&lt;/Author&gt;&lt;Year&gt;2015&lt;/Year&gt;&lt;RecNum&gt;1520&lt;/RecNum&gt;&lt;Suffix&gt;: 28&lt;/Suffix&gt;&lt;DisplayText&gt;(Negri 2015: 28)&lt;/DisplayText&gt;&lt;record&gt;&lt;rec-number&gt;1520&lt;/rec-number&gt;&lt;foreign-keys&gt;&lt;key app="EN" db-id="r2rvwewewet0t1e50ta55zdgfvs9dxr9z5rd" timestamp="1436319711"&gt;1520&lt;/key&gt;&lt;/foreign-keys&gt;&lt;ref-type name="Book Section"&gt;5&lt;/ref-type&gt;&lt;contributors&gt;&lt;authors&gt;&lt;author&gt;Toni Negri&lt;/author&gt;&lt;/authors&gt;&lt;secondary-authors&gt;&lt;author&gt;Dario Gentilli, Elettra Stimilli&lt;/author&gt;&lt;/secondary-authors&gt;&lt;/contributors&gt;&lt;titles&gt;&lt;title&gt;A proposito di Italian Theory&lt;/title&gt;&lt;secondary-title&gt;Differenze italiane. Politica e filosofia: mappe e sconfinamenti&lt;/secondary-title&gt;&lt;/titles&gt;&lt;keywords&gt;&lt;keyword&gt;biopolitics&lt;/keyword&gt;&lt;/keywords&gt;&lt;dates&gt;&lt;year&gt;2015&lt;/year&gt;&lt;/dates&gt;&lt;pub-location&gt;Rome&lt;/pub-location&gt;&lt;publisher&gt;DeriveApprodi&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5" w:tooltip="Negri, 2015 #1520" w:history="1">
        <w:r w:rsidR="00644468">
          <w:rPr>
            <w:rFonts w:ascii="Times New Roman" w:eastAsia="Times New Roman" w:hAnsi="Times New Roman" w:cs="Times New Roman"/>
            <w:noProof/>
            <w:sz w:val="24"/>
            <w:szCs w:val="20"/>
            <w:lang w:val="en-US"/>
          </w:rPr>
          <w:t>Negri 2015: 28</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 xml:space="preserve">. For him, both Esposito and </w:t>
      </w:r>
      <w:proofErr w:type="spellStart"/>
      <w:r>
        <w:rPr>
          <w:rFonts w:ascii="Times New Roman" w:eastAsia="Times New Roman" w:hAnsi="Times New Roman" w:cs="Times New Roman"/>
          <w:sz w:val="24"/>
          <w:szCs w:val="20"/>
          <w:lang w:val="en-US"/>
        </w:rPr>
        <w:t>Agamben</w:t>
      </w:r>
      <w:proofErr w:type="spellEnd"/>
      <w:r>
        <w:rPr>
          <w:rFonts w:ascii="Times New Roman" w:eastAsia="Times New Roman" w:hAnsi="Times New Roman" w:cs="Times New Roman"/>
          <w:sz w:val="24"/>
          <w:szCs w:val="20"/>
          <w:lang w:val="en-US"/>
        </w:rPr>
        <w:t xml:space="preserve"> do away with the dimension of the subject and its power [</w:t>
      </w:r>
      <w:proofErr w:type="spellStart"/>
      <w:proofErr w:type="gramStart"/>
      <w:r>
        <w:rPr>
          <w:rFonts w:ascii="Times New Roman" w:eastAsia="Times New Roman" w:hAnsi="Times New Roman" w:cs="Times New Roman"/>
          <w:i/>
          <w:sz w:val="24"/>
          <w:szCs w:val="20"/>
          <w:lang w:val="en-US"/>
        </w:rPr>
        <w:t>potenza</w:t>
      </w:r>
      <w:proofErr w:type="spellEnd"/>
      <w:proofErr w:type="gramEnd"/>
      <w:r>
        <w:rPr>
          <w:rFonts w:ascii="Times New Roman" w:eastAsia="Times New Roman" w:hAnsi="Times New Roman" w:cs="Times New Roman"/>
          <w:sz w:val="24"/>
          <w:szCs w:val="20"/>
          <w:lang w:val="en-US"/>
        </w:rPr>
        <w:t xml:space="preserve">] by introducing a </w:t>
      </w:r>
      <w:proofErr w:type="spellStart"/>
      <w:r>
        <w:rPr>
          <w:rFonts w:ascii="Times New Roman" w:eastAsia="Times New Roman" w:hAnsi="Times New Roman" w:cs="Times New Roman"/>
          <w:sz w:val="24"/>
          <w:szCs w:val="20"/>
          <w:lang w:val="en-US"/>
        </w:rPr>
        <w:t>theologico</w:t>
      </w:r>
      <w:proofErr w:type="spellEnd"/>
      <w:r>
        <w:rPr>
          <w:rFonts w:ascii="Times New Roman" w:eastAsia="Times New Roman" w:hAnsi="Times New Roman" w:cs="Times New Roman"/>
          <w:sz w:val="24"/>
          <w:szCs w:val="20"/>
          <w:lang w:val="en-US"/>
        </w:rPr>
        <w:t xml:space="preserve">-political moment of transcendence in their discourses on immanence. In the same volume, Esposito replies that “today, in Italy, </w:t>
      </w:r>
      <w:proofErr w:type="spellStart"/>
      <w:r>
        <w:rPr>
          <w:rFonts w:ascii="Times New Roman" w:eastAsia="Times New Roman" w:hAnsi="Times New Roman" w:cs="Times New Roman"/>
          <w:sz w:val="24"/>
          <w:szCs w:val="20"/>
          <w:lang w:val="en-US"/>
        </w:rPr>
        <w:t>biopolitics</w:t>
      </w:r>
      <w:proofErr w:type="spellEnd"/>
      <w:r>
        <w:rPr>
          <w:rFonts w:ascii="Times New Roman" w:eastAsia="Times New Roman" w:hAnsi="Times New Roman" w:cs="Times New Roman"/>
          <w:sz w:val="24"/>
          <w:szCs w:val="20"/>
          <w:lang w:val="en-US"/>
        </w:rPr>
        <w:t xml:space="preserve"> is thought as the overturning of political theology”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&lt;EndNote&gt;&lt;Cite&gt;&lt;Author&gt;Negri&lt;/Author&gt;&lt;Year&gt;2015&lt;/Year&gt;&lt;RecNum&gt;1520&lt;/RecNum&gt;&lt;Suffix&gt;: 15&lt;/Suffix&gt;&lt;DisplayText&gt;(Negri 2015: 15)&lt;/DisplayText&gt;&lt;record&gt;&lt;rec-number&gt;1520&lt;/rec-number&gt;&lt;foreign-keys&gt;&lt;key app="EN" db-id="r2rvwewewet0t1e50ta55zdgfvs9dxr9z5rd" timestamp="1436319711"&gt;1520&lt;/key&gt;&lt;/foreign-keys&gt;&lt;ref-type name="Book Section"&gt;5&lt;/ref-type&gt;&lt;contributors&gt;&lt;authors&gt;&lt;author&gt;Toni Negri&lt;/author&gt;&lt;/authors&gt;&lt;secondary-authors&gt;&lt;author&gt;Dario Gentilli, Elettra Stimilli&lt;/author&gt;&lt;/secondary-authors&gt;&lt;/contributors&gt;&lt;titles&gt;&lt;title&gt;A proposito di Italian Theory&lt;/title&gt;&lt;secondary-title&gt;Differenze italiane. Politica e filosofia: mappe e sconfinamenti&lt;/secondary-title&gt;&lt;/titles&gt;&lt;keywords&gt;&lt;keyword&gt;biopolitics&lt;/keyword&gt;&lt;/keywords&gt;&lt;dates&gt;&lt;year&gt;2015&lt;/year&gt;&lt;/dates&gt;&lt;pub-location&gt;Rome&lt;/pub-location&gt;&lt;publisher&gt;DeriveApprodi&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35" w:tooltip="Negri, 2015 #1520" w:history="1">
        <w:r w:rsidR="00644468">
          <w:rPr>
            <w:rFonts w:ascii="Times New Roman" w:eastAsia="Times New Roman" w:hAnsi="Times New Roman" w:cs="Times New Roman"/>
            <w:noProof/>
            <w:sz w:val="24"/>
            <w:szCs w:val="20"/>
            <w:lang w:val="en-US"/>
          </w:rPr>
          <w:t>Negri 2015: 15</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rPr>
          <w:rFonts w:ascii="Times New Roman" w:eastAsia="Times New Roman" w:hAnsi="Times New Roman" w:cs="Times New Roman"/>
          <w:sz w:val="24"/>
          <w:szCs w:val="20"/>
          <w:lang w:val="en-US"/>
        </w:rPr>
        <w:t xml:space="preserve">. It is time to move to a discussion of </w:t>
      </w:r>
      <w:proofErr w:type="spellStart"/>
      <w:r>
        <w:rPr>
          <w:rFonts w:ascii="Times New Roman" w:eastAsia="Times New Roman" w:hAnsi="Times New Roman" w:cs="Times New Roman"/>
          <w:sz w:val="24"/>
          <w:szCs w:val="20"/>
          <w:lang w:val="en-US"/>
        </w:rPr>
        <w:t>Agamben</w:t>
      </w:r>
      <w:proofErr w:type="spellEnd"/>
      <w:r>
        <w:rPr>
          <w:rFonts w:ascii="Times New Roman" w:eastAsia="Times New Roman" w:hAnsi="Times New Roman" w:cs="Times New Roman"/>
          <w:sz w:val="24"/>
          <w:szCs w:val="20"/>
          <w:lang w:val="en-US"/>
        </w:rPr>
        <w:t xml:space="preserve"> and Esposito to try to shed more light on the connection between subjectivity and community through the “phenomenology” of life and body, and the role played by political theology in Italian </w:t>
      </w:r>
      <w:proofErr w:type="spellStart"/>
      <w:r>
        <w:rPr>
          <w:rFonts w:ascii="Times New Roman" w:eastAsia="Times New Roman" w:hAnsi="Times New Roman" w:cs="Times New Roman"/>
          <w:sz w:val="24"/>
          <w:szCs w:val="20"/>
          <w:lang w:val="en-US"/>
        </w:rPr>
        <w:t>biopolitics</w:t>
      </w:r>
      <w:proofErr w:type="spellEnd"/>
      <w:r>
        <w:rPr>
          <w:rFonts w:ascii="Times New Roman" w:eastAsia="Times New Roman" w:hAnsi="Times New Roman" w:cs="Times New Roman"/>
          <w:sz w:val="24"/>
          <w:szCs w:val="20"/>
          <w:lang w:val="en-US"/>
        </w:rPr>
        <w:t xml:space="preserve">.  </w:t>
      </w:r>
      <w:r>
        <w:rPr>
          <w:rFonts w:ascii="Times New Roman" w:hAnsi="Times New Roman" w:cs="Times New Roman"/>
          <w:sz w:val="24"/>
          <w:szCs w:val="24"/>
        </w:rPr>
        <w:t xml:space="preserve"> </w:t>
      </w:r>
    </w:p>
    <w:p w:rsidR="009B59D5" w:rsidRDefault="009B59D5" w:rsidP="00C710B4">
      <w:pPr>
        <w:spacing w:after="0" w:line="480" w:lineRule="auto"/>
        <w:ind w:firstLine="720"/>
        <w:rPr>
          <w:rFonts w:ascii="Times New Roman" w:eastAsia="Times New Roman" w:hAnsi="Times New Roman" w:cs="Times New Roman"/>
          <w:sz w:val="24"/>
          <w:szCs w:val="20"/>
          <w:lang w:val="en-US"/>
        </w:rPr>
      </w:pPr>
    </w:p>
    <w:p w:rsidR="009B59D5" w:rsidRDefault="009B59D5" w:rsidP="001116AE">
      <w:pPr>
        <w:pStyle w:val="ListParagraph"/>
        <w:numPr>
          <w:ilvl w:val="0"/>
          <w:numId w:val="2"/>
        </w:numPr>
        <w:spacing w:line="480" w:lineRule="auto"/>
        <w:rPr>
          <w:b/>
          <w:lang w:val="en-US" w:eastAsia="es-ES"/>
        </w:rPr>
      </w:pPr>
      <w:proofErr w:type="spellStart"/>
      <w:r>
        <w:rPr>
          <w:b/>
          <w:lang w:val="en-US" w:eastAsia="es-ES"/>
        </w:rPr>
        <w:t>Agamben</w:t>
      </w:r>
      <w:proofErr w:type="spellEnd"/>
      <w:r>
        <w:rPr>
          <w:b/>
          <w:lang w:val="en-US" w:eastAsia="es-ES"/>
        </w:rPr>
        <w:t>, Zoe, and the Power of Thought.</w:t>
      </w:r>
    </w:p>
    <w:p w:rsidR="009B59D5" w:rsidRPr="00700A1D" w:rsidRDefault="009B59D5" w:rsidP="00700A1D">
      <w:pPr>
        <w:spacing w:after="0" w:line="480" w:lineRule="auto"/>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 xml:space="preserve">The priority of </w:t>
      </w:r>
      <w:proofErr w:type="spellStart"/>
      <w:proofErr w:type="gramStart"/>
      <w:r>
        <w:rPr>
          <w:rFonts w:ascii="Times New Roman" w:eastAsia="Times New Roman" w:hAnsi="Times New Roman" w:cs="Times New Roman"/>
          <w:i/>
          <w:sz w:val="24"/>
          <w:szCs w:val="20"/>
          <w:lang w:val="en-US"/>
        </w:rPr>
        <w:t>zoe</w:t>
      </w:r>
      <w:proofErr w:type="spellEnd"/>
      <w:proofErr w:type="gramEnd"/>
      <w:r>
        <w:rPr>
          <w:rFonts w:ascii="Times New Roman" w:eastAsia="Times New Roman" w:hAnsi="Times New Roman" w:cs="Times New Roman"/>
          <w:i/>
          <w:sz w:val="24"/>
          <w:szCs w:val="20"/>
          <w:lang w:val="en-US"/>
        </w:rPr>
        <w:t xml:space="preserve"> in </w:t>
      </w:r>
      <w:proofErr w:type="spellStart"/>
      <w:r>
        <w:rPr>
          <w:rFonts w:ascii="Times New Roman" w:eastAsia="Times New Roman" w:hAnsi="Times New Roman" w:cs="Times New Roman"/>
          <w:i/>
          <w:sz w:val="24"/>
          <w:szCs w:val="20"/>
          <w:lang w:val="en-US"/>
        </w:rPr>
        <w:t>Agamben’s</w:t>
      </w:r>
      <w:proofErr w:type="spellEnd"/>
      <w:r>
        <w:rPr>
          <w:rFonts w:ascii="Times New Roman" w:eastAsia="Times New Roman" w:hAnsi="Times New Roman" w:cs="Times New Roman"/>
          <w:i/>
          <w:sz w:val="24"/>
          <w:szCs w:val="20"/>
          <w:lang w:val="en-US"/>
        </w:rPr>
        <w:t xml:space="preserve"> </w:t>
      </w:r>
      <w:proofErr w:type="spellStart"/>
      <w:r>
        <w:rPr>
          <w:rFonts w:ascii="Times New Roman" w:eastAsia="Times New Roman" w:hAnsi="Times New Roman" w:cs="Times New Roman"/>
          <w:i/>
          <w:sz w:val="24"/>
          <w:szCs w:val="20"/>
          <w:lang w:val="en-US"/>
        </w:rPr>
        <w:t>biopolitics</w:t>
      </w:r>
      <w:proofErr w:type="spellEnd"/>
    </w:p>
    <w:p w:rsidR="009B59D5" w:rsidRPr="001116AE" w:rsidRDefault="009B59D5" w:rsidP="009B59D5">
      <w:pPr>
        <w:spacing w:line="480" w:lineRule="auto"/>
        <w:ind w:firstLine="720"/>
        <w:rPr>
          <w:rFonts w:ascii="Times New Roman" w:eastAsia="Times New Roman" w:hAnsi="Times New Roman" w:cs="Times New Roman"/>
          <w:sz w:val="24"/>
          <w:szCs w:val="20"/>
          <w:lang w:val="en-US"/>
        </w:rPr>
      </w:pPr>
      <w:r w:rsidRPr="001116AE">
        <w:rPr>
          <w:rFonts w:ascii="Times New Roman" w:eastAsia="Times New Roman" w:hAnsi="Times New Roman" w:cs="Times New Roman"/>
          <w:sz w:val="24"/>
          <w:szCs w:val="20"/>
          <w:lang w:val="en-US"/>
        </w:rPr>
        <w:t xml:space="preserve">In </w:t>
      </w:r>
      <w:proofErr w:type="spellStart"/>
      <w:r w:rsidRPr="001116AE">
        <w:rPr>
          <w:rFonts w:ascii="Times New Roman" w:eastAsia="Times New Roman" w:hAnsi="Times New Roman" w:cs="Times New Roman"/>
          <w:sz w:val="24"/>
          <w:szCs w:val="20"/>
          <w:lang w:val="en-US"/>
        </w:rPr>
        <w:t>Agamben</w:t>
      </w:r>
      <w:proofErr w:type="spellEnd"/>
      <w:r>
        <w:rPr>
          <w:rFonts w:ascii="Times New Roman" w:eastAsia="Times New Roman" w:hAnsi="Times New Roman" w:cs="Times New Roman"/>
          <w:sz w:val="24"/>
          <w:szCs w:val="20"/>
          <w:lang w:val="en-US"/>
        </w:rPr>
        <w:t xml:space="preserve"> </w:t>
      </w:r>
      <w:r w:rsidRPr="001116AE">
        <w:rPr>
          <w:rFonts w:ascii="Times New Roman" w:eastAsia="Times New Roman" w:hAnsi="Times New Roman" w:cs="Times New Roman"/>
          <w:sz w:val="24"/>
          <w:szCs w:val="20"/>
          <w:lang w:val="en-US"/>
        </w:rPr>
        <w:t xml:space="preserve">one finds several formulae </w:t>
      </w:r>
      <w:r>
        <w:rPr>
          <w:rFonts w:ascii="Times New Roman" w:eastAsia="Times New Roman" w:hAnsi="Times New Roman" w:cs="Times New Roman"/>
          <w:sz w:val="24"/>
          <w:szCs w:val="20"/>
          <w:lang w:val="en-US"/>
        </w:rPr>
        <w:t xml:space="preserve">that echo </w:t>
      </w:r>
      <w:proofErr w:type="spellStart"/>
      <w:r>
        <w:rPr>
          <w:rFonts w:ascii="Times New Roman" w:eastAsia="Times New Roman" w:hAnsi="Times New Roman" w:cs="Times New Roman"/>
          <w:sz w:val="24"/>
          <w:szCs w:val="20"/>
          <w:lang w:val="en-US"/>
        </w:rPr>
        <w:t>workerism</w:t>
      </w:r>
      <w:proofErr w:type="spellEnd"/>
      <w:r>
        <w:rPr>
          <w:rFonts w:ascii="Times New Roman" w:eastAsia="Times New Roman" w:hAnsi="Times New Roman" w:cs="Times New Roman"/>
          <w:sz w:val="24"/>
          <w:szCs w:val="20"/>
          <w:lang w:val="en-US"/>
        </w:rPr>
        <w:t xml:space="preserve">. But the elements of </w:t>
      </w:r>
      <w:proofErr w:type="spellStart"/>
      <w:r>
        <w:rPr>
          <w:rFonts w:ascii="Times New Roman" w:eastAsia="Times New Roman" w:hAnsi="Times New Roman" w:cs="Times New Roman"/>
          <w:sz w:val="24"/>
          <w:szCs w:val="20"/>
          <w:lang w:val="en-US"/>
        </w:rPr>
        <w:t>Negri’s</w:t>
      </w:r>
      <w:proofErr w:type="spellEnd"/>
      <w:r>
        <w:rPr>
          <w:rFonts w:ascii="Times New Roman" w:eastAsia="Times New Roman" w:hAnsi="Times New Roman" w:cs="Times New Roman"/>
          <w:sz w:val="24"/>
          <w:szCs w:val="20"/>
          <w:lang w:val="en-US"/>
        </w:rPr>
        <w:t xml:space="preserve"> language are scrambled and oriented towards another horizon, which is no longer that of the </w:t>
      </w:r>
      <w:proofErr w:type="spellStart"/>
      <w:r>
        <w:rPr>
          <w:rFonts w:ascii="Times New Roman" w:eastAsia="Times New Roman" w:hAnsi="Times New Roman" w:cs="Times New Roman"/>
          <w:sz w:val="24"/>
          <w:szCs w:val="20"/>
          <w:lang w:val="en-US"/>
        </w:rPr>
        <w:t>productivist</w:t>
      </w:r>
      <w:proofErr w:type="spellEnd"/>
      <w:r>
        <w:rPr>
          <w:rFonts w:ascii="Times New Roman" w:eastAsia="Times New Roman" w:hAnsi="Times New Roman" w:cs="Times New Roman"/>
          <w:sz w:val="24"/>
          <w:szCs w:val="20"/>
          <w:lang w:val="en-US"/>
        </w:rPr>
        <w:t xml:space="preserve"> paradigm employed by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For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the fundamental question is whether there is “a work proper to man, or whether man as such might perhaps be essentially </w:t>
      </w:r>
      <w:proofErr w:type="spellStart"/>
      <w:r>
        <w:rPr>
          <w:rFonts w:ascii="Times New Roman" w:hAnsi="Times New Roman" w:cs="Times New Roman"/>
          <w:i/>
          <w:sz w:val="24"/>
          <w:szCs w:val="24"/>
        </w:rPr>
        <w:t>argos</w:t>
      </w:r>
      <w:proofErr w:type="spellEnd"/>
      <w:r>
        <w:rPr>
          <w:rFonts w:ascii="Times New Roman" w:hAnsi="Times New Roman" w:cs="Times New Roman"/>
          <w:sz w:val="24"/>
          <w:szCs w:val="24"/>
        </w:rPr>
        <w:t>, that is, without work, workless [</w:t>
      </w:r>
      <w:proofErr w:type="spellStart"/>
      <w:r w:rsidRPr="00CB4995">
        <w:rPr>
          <w:rFonts w:ascii="Times New Roman" w:hAnsi="Times New Roman" w:cs="Times New Roman"/>
          <w:i/>
          <w:sz w:val="24"/>
          <w:szCs w:val="24"/>
        </w:rPr>
        <w:t>inoperoso</w:t>
      </w:r>
      <w:proofErr w:type="spellEnd"/>
      <w:r>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140&lt;/Suffix&gt;&lt;DisplayText&gt;(Agamben 2000: 140)&lt;/DisplayText&gt;&lt;record&gt;&lt;rec-number&gt;80&lt;/rec-number&gt;&lt;foreign-keys&gt;&lt;key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140</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argues for this second possibility: “Politics is that which corresponds to the essential inoperability [</w:t>
      </w:r>
      <w:proofErr w:type="spellStart"/>
      <w:r w:rsidRPr="00CB4995">
        <w:rPr>
          <w:rFonts w:ascii="Times New Roman" w:hAnsi="Times New Roman" w:cs="Times New Roman"/>
          <w:i/>
          <w:sz w:val="24"/>
          <w:szCs w:val="24"/>
        </w:rPr>
        <w:t>inoperosita</w:t>
      </w:r>
      <w:proofErr w:type="spellEnd"/>
      <w:r>
        <w:rPr>
          <w:rFonts w:ascii="Times New Roman" w:hAnsi="Times New Roman" w:cs="Times New Roman"/>
          <w:sz w:val="24"/>
          <w:szCs w:val="24"/>
        </w:rPr>
        <w:t xml:space="preserve">] of humankind, to the radical being-without-work of human communities. There is politics because human beings are… beings of pure potentiality that no identity or vocation can possibly exhaust. (This is the true political meaning of Averroism, which links the political vocation of man to the potentiality of the intellect.) Over and beyond the planetary rule of the </w:t>
      </w:r>
      <w:proofErr w:type="spellStart"/>
      <w:r w:rsidRPr="00CB4995">
        <w:rPr>
          <w:rFonts w:ascii="Times New Roman" w:hAnsi="Times New Roman" w:cs="Times New Roman"/>
          <w:i/>
          <w:sz w:val="24"/>
          <w:szCs w:val="24"/>
        </w:rPr>
        <w:t>oikonomia</w:t>
      </w:r>
      <w:proofErr w:type="spellEnd"/>
      <w:r>
        <w:rPr>
          <w:rFonts w:ascii="Times New Roman" w:hAnsi="Times New Roman" w:cs="Times New Roman"/>
          <w:sz w:val="24"/>
          <w:szCs w:val="24"/>
        </w:rPr>
        <w:t xml:space="preserve"> of naked life, the issue of the coming politics is the way in which this </w:t>
      </w:r>
      <w:proofErr w:type="spellStart"/>
      <w:r w:rsidRPr="00CB4995">
        <w:rPr>
          <w:rFonts w:ascii="Times New Roman" w:hAnsi="Times New Roman" w:cs="Times New Roman"/>
          <w:i/>
          <w:sz w:val="24"/>
          <w:szCs w:val="24"/>
        </w:rPr>
        <w:lastRenderedPageBreak/>
        <w:t>argia</w:t>
      </w:r>
      <w:proofErr w:type="spellEnd"/>
      <w:r>
        <w:rPr>
          <w:rFonts w:ascii="Times New Roman" w:hAnsi="Times New Roman" w:cs="Times New Roman"/>
          <w:sz w:val="24"/>
          <w:szCs w:val="24"/>
        </w:rPr>
        <w:t xml:space="preserve">, this essential potentiality and inoperability, might be undertaken without becoming a historical task, or, in other words, the way in which politics might be nothing other than the exposition of humankind’s absence of work as well as the exposition of humankind’s creative semi-indifference to any task, and might only in this sense remain integrally assigned to happiness”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141&lt;/Suffix&gt;&lt;DisplayText&gt;(Agamben 2000: 141)&lt;/DisplayText&gt;&lt;record&gt;&lt;rec-number&gt;80&lt;/rec-number&gt;&lt;foreign-keys&gt;&lt;key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141</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Pr>
          <w:rFonts w:ascii="Times New Roman" w:eastAsia="Times New Roman" w:hAnsi="Times New Roman" w:cs="Times New Roman"/>
          <w:sz w:val="24"/>
          <w:szCs w:val="20"/>
          <w:lang w:val="en-US"/>
        </w:rPr>
        <w:t xml:space="preserve">Thus, </w:t>
      </w:r>
      <w:proofErr w:type="spellStart"/>
      <w:r>
        <w:rPr>
          <w:rFonts w:ascii="Times New Roman" w:eastAsia="Times New Roman" w:hAnsi="Times New Roman" w:cs="Times New Roman"/>
          <w:sz w:val="24"/>
          <w:szCs w:val="20"/>
          <w:lang w:val="en-US"/>
        </w:rPr>
        <w:t>Agamben</w:t>
      </w:r>
      <w:proofErr w:type="spellEnd"/>
      <w:r>
        <w:rPr>
          <w:rFonts w:ascii="Times New Roman" w:eastAsia="Times New Roman" w:hAnsi="Times New Roman" w:cs="Times New Roman"/>
          <w:sz w:val="24"/>
          <w:szCs w:val="20"/>
          <w:lang w:val="en-US"/>
        </w:rPr>
        <w:t xml:space="preserve"> rejects </w:t>
      </w:r>
      <w:proofErr w:type="spellStart"/>
      <w:r>
        <w:rPr>
          <w:rFonts w:ascii="Times New Roman" w:eastAsia="Times New Roman" w:hAnsi="Times New Roman" w:cs="Times New Roman"/>
          <w:sz w:val="24"/>
          <w:szCs w:val="20"/>
          <w:lang w:val="en-US"/>
        </w:rPr>
        <w:t>Negri’s</w:t>
      </w:r>
      <w:proofErr w:type="spellEnd"/>
      <w:r>
        <w:rPr>
          <w:rFonts w:ascii="Times New Roman" w:eastAsia="Times New Roman" w:hAnsi="Times New Roman" w:cs="Times New Roman"/>
          <w:sz w:val="24"/>
          <w:szCs w:val="20"/>
          <w:lang w:val="en-US"/>
        </w:rPr>
        <w:t xml:space="preserve"> idea of constituent power because this power is still thought in terms of an Aristotelian distinction between possibility and actuality that privileges a teleological conception of reality </w:t>
      </w:r>
      <w:r w:rsidR="00644468">
        <w:rPr>
          <w:rFonts w:ascii="Times New Roman" w:eastAsia="Times New Roman" w:hAnsi="Times New Roman" w:cs="Times New Roman"/>
          <w:sz w:val="24"/>
          <w:szCs w:val="20"/>
          <w:lang w:val="en-US"/>
        </w:rPr>
        <w:fldChar w:fldCharType="begin"/>
      </w:r>
      <w:r w:rsidR="00644468">
        <w:rPr>
          <w:rFonts w:ascii="Times New Roman" w:eastAsia="Times New Roman" w:hAnsi="Times New Roman" w:cs="Times New Roman"/>
          <w:sz w:val="24"/>
          <w:szCs w:val="20"/>
          <w:lang w:val="en-US"/>
        </w:rPr>
        <w:instrText xml:space="preserve"> ADDIN EN.CITE &lt;EndNote&gt;&lt;Cite&gt;&lt;Author&gt;Agamben&lt;/Author&gt;&lt;Year&gt;1998&lt;/Year&gt;&lt;RecNum&gt;22&lt;/RecNum&gt;&lt;Suffix&gt;: 43&lt;/Suffix&gt;&lt;DisplayText&gt;(Agamben 1998: 43)&lt;/DisplayText&gt;&lt;record&gt;&lt;rec-number&gt;22&lt;/rec-number&gt;&lt;foreign-keys&gt;&lt;key app="EN" db-id="r2rvwewewet0t1e50ta55zdgfvs9dxr9z5rd" timestamp="0"&gt;22&lt;/key&gt;&lt;/foreign-keys&gt;&lt;ref-type name="Book"&gt;6&lt;/ref-type&gt;&lt;contributors&gt;&lt;authors&gt;&lt;author&gt;Giorgio Agamben&lt;/author&gt;&lt;/authors&gt;&lt;subsidiary-authors&gt;&lt;author&gt;Daniel Heller-Roazen&lt;/author&gt;&lt;/subsidiary-authors&gt;&lt;/contributors&gt;&lt;titles&gt;&lt;title&gt;Homo sacer. Sovereign Power and Bare Life&lt;/title&gt;&lt;/titles&gt;&lt;keywords&gt;&lt;keyword&gt;biopolitics&lt;/keyword&gt;&lt;/keywords&gt;&lt;dates&gt;&lt;year&gt;1998&lt;/year&gt;&lt;/dates&gt;&lt;pub-location&gt;Stanford&lt;/pub-location&gt;&lt;publisher&gt;Stanford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0"/>
          <w:lang w:val="en-US"/>
        </w:rPr>
        <w:fldChar w:fldCharType="separate"/>
      </w:r>
      <w:r w:rsidR="00644468">
        <w:rPr>
          <w:rFonts w:ascii="Times New Roman" w:eastAsia="Times New Roman" w:hAnsi="Times New Roman" w:cs="Times New Roman"/>
          <w:noProof/>
          <w:sz w:val="24"/>
          <w:szCs w:val="20"/>
          <w:lang w:val="en-US"/>
        </w:rPr>
        <w:t>(</w:t>
      </w:r>
      <w:hyperlink w:anchor="_ENREF_2" w:tooltip="Agamben, 1998 #22" w:history="1">
        <w:r w:rsidR="00644468">
          <w:rPr>
            <w:rFonts w:ascii="Times New Roman" w:eastAsia="Times New Roman" w:hAnsi="Times New Roman" w:cs="Times New Roman"/>
            <w:noProof/>
            <w:sz w:val="24"/>
            <w:szCs w:val="20"/>
            <w:lang w:val="en-US"/>
          </w:rPr>
          <w:t>Agamben 1998: 43</w:t>
        </w:r>
      </w:hyperlink>
      <w:r w:rsidR="00644468">
        <w:rPr>
          <w:rFonts w:ascii="Times New Roman" w:eastAsia="Times New Roman" w:hAnsi="Times New Roman" w:cs="Times New Roman"/>
          <w:noProof/>
          <w:sz w:val="24"/>
          <w:szCs w:val="20"/>
          <w:lang w:val="en-US"/>
        </w:rPr>
        <w:t>)</w:t>
      </w:r>
      <w:r w:rsidR="00644468">
        <w:rPr>
          <w:rFonts w:ascii="Times New Roman" w:eastAsia="Times New Roman" w:hAnsi="Times New Roman" w:cs="Times New Roman"/>
          <w:sz w:val="24"/>
          <w:szCs w:val="20"/>
          <w:lang w:val="en-US"/>
        </w:rPr>
        <w:fldChar w:fldCharType="end"/>
      </w:r>
      <w:r>
        <w:t xml:space="preserve">. </w:t>
      </w:r>
      <w:r>
        <w:rPr>
          <w:rFonts w:ascii="Times New Roman" w:eastAsia="Times New Roman" w:hAnsi="Times New Roman" w:cs="Times New Roman"/>
          <w:sz w:val="24"/>
          <w:szCs w:val="20"/>
          <w:lang w:val="en-US"/>
        </w:rPr>
        <w:t xml:space="preserve">For </w:t>
      </w:r>
      <w:proofErr w:type="spellStart"/>
      <w:r>
        <w:rPr>
          <w:rFonts w:ascii="Times New Roman" w:eastAsia="Times New Roman" w:hAnsi="Times New Roman" w:cs="Times New Roman"/>
          <w:sz w:val="24"/>
          <w:szCs w:val="20"/>
          <w:lang w:val="en-US"/>
        </w:rPr>
        <w:t>Agamben</w:t>
      </w:r>
      <w:proofErr w:type="spellEnd"/>
      <w:r>
        <w:rPr>
          <w:rFonts w:ascii="Times New Roman" w:eastAsia="Times New Roman" w:hAnsi="Times New Roman" w:cs="Times New Roman"/>
          <w:sz w:val="24"/>
          <w:szCs w:val="20"/>
          <w:lang w:val="en-US"/>
        </w:rPr>
        <w:t xml:space="preserve">, instead, the species-life of human beings has no purpose whatsoever, no </w:t>
      </w:r>
      <w:r>
        <w:rPr>
          <w:rFonts w:ascii="Times New Roman" w:eastAsia="Times New Roman" w:hAnsi="Times New Roman" w:cs="Times New Roman"/>
          <w:i/>
          <w:sz w:val="24"/>
          <w:szCs w:val="20"/>
          <w:lang w:val="en-US"/>
        </w:rPr>
        <w:t>entelechy</w:t>
      </w:r>
      <w:r>
        <w:rPr>
          <w:rFonts w:ascii="Times New Roman" w:eastAsia="Times New Roman" w:hAnsi="Times New Roman" w:cs="Times New Roman"/>
          <w:sz w:val="24"/>
          <w:szCs w:val="20"/>
          <w:lang w:val="en-US"/>
        </w:rPr>
        <w:t xml:space="preserve"> or perfection that guides its development. This is ultimately also why for </w:t>
      </w:r>
      <w:proofErr w:type="spellStart"/>
      <w:r>
        <w:rPr>
          <w:rFonts w:ascii="Times New Roman" w:eastAsia="Times New Roman" w:hAnsi="Times New Roman" w:cs="Times New Roman"/>
          <w:sz w:val="24"/>
          <w:szCs w:val="20"/>
          <w:lang w:val="en-US"/>
        </w:rPr>
        <w:t>Agamben</w:t>
      </w:r>
      <w:proofErr w:type="spellEnd"/>
      <w:r>
        <w:rPr>
          <w:rFonts w:ascii="Times New Roman" w:eastAsia="Times New Roman" w:hAnsi="Times New Roman" w:cs="Times New Roman"/>
          <w:sz w:val="24"/>
          <w:szCs w:val="20"/>
          <w:lang w:val="en-US"/>
        </w:rPr>
        <w:t xml:space="preserve"> the last word of </w:t>
      </w:r>
      <w:proofErr w:type="spellStart"/>
      <w:r>
        <w:rPr>
          <w:rFonts w:ascii="Times New Roman" w:eastAsia="Times New Roman" w:hAnsi="Times New Roman" w:cs="Times New Roman"/>
          <w:sz w:val="24"/>
          <w:szCs w:val="20"/>
          <w:lang w:val="en-US"/>
        </w:rPr>
        <w:t>biopolitics</w:t>
      </w:r>
      <w:proofErr w:type="spellEnd"/>
      <w:r>
        <w:rPr>
          <w:rFonts w:ascii="Times New Roman" w:eastAsia="Times New Roman" w:hAnsi="Times New Roman" w:cs="Times New Roman"/>
          <w:sz w:val="24"/>
          <w:szCs w:val="20"/>
          <w:lang w:val="en-US"/>
        </w:rPr>
        <w:t xml:space="preserve"> is not wealth, as it is for </w:t>
      </w:r>
      <w:proofErr w:type="spellStart"/>
      <w:r>
        <w:rPr>
          <w:rFonts w:ascii="Times New Roman" w:eastAsia="Times New Roman" w:hAnsi="Times New Roman" w:cs="Times New Roman"/>
          <w:sz w:val="24"/>
          <w:szCs w:val="20"/>
          <w:lang w:val="en-US"/>
        </w:rPr>
        <w:t>Negri</w:t>
      </w:r>
      <w:proofErr w:type="spellEnd"/>
      <w:r>
        <w:rPr>
          <w:rFonts w:ascii="Times New Roman" w:eastAsia="Times New Roman" w:hAnsi="Times New Roman" w:cs="Times New Roman"/>
          <w:sz w:val="24"/>
          <w:szCs w:val="20"/>
          <w:lang w:val="en-US"/>
        </w:rPr>
        <w:t xml:space="preserve">, but a messianic conception of poverty: the “highest poverty”.    </w:t>
      </w:r>
    </w:p>
    <w:p w:rsidR="009B59D5" w:rsidRPr="00A46EB8" w:rsidRDefault="009B59D5" w:rsidP="00A46EB8">
      <w:pPr>
        <w:spacing w:line="480" w:lineRule="auto"/>
        <w:ind w:firstLine="708"/>
        <w:rPr>
          <w:rFonts w:ascii="Times New Roman" w:eastAsia="Times New Roman" w:hAnsi="Times New Roman" w:cs="Times New Roman"/>
          <w:sz w:val="24"/>
          <w:szCs w:val="24"/>
          <w:lang w:val="en-GB" w:eastAsia="es-ES"/>
        </w:rPr>
      </w:pPr>
      <w:r>
        <w:rPr>
          <w:rFonts w:ascii="Times New Roman" w:hAnsi="Times New Roman" w:cs="Times New Roman"/>
          <w:sz w:val="24"/>
          <w:szCs w:val="24"/>
        </w:rPr>
        <w:t xml:space="preserve">Like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also starts from a negative conception of </w:t>
      </w:r>
      <w:r>
        <w:rPr>
          <w:rFonts w:ascii="Times New Roman" w:hAnsi="Times New Roman" w:cs="Times New Roman"/>
          <w:i/>
          <w:sz w:val="24"/>
          <w:szCs w:val="24"/>
        </w:rPr>
        <w:t>bio-power</w:t>
      </w:r>
      <w:r>
        <w:rPr>
          <w:rFonts w:ascii="Times New Roman" w:hAnsi="Times New Roman" w:cs="Times New Roman"/>
          <w:sz w:val="24"/>
          <w:szCs w:val="24"/>
        </w:rPr>
        <w:t xml:space="preserve"> and moves towards an affirmative </w:t>
      </w:r>
      <w:r>
        <w:rPr>
          <w:rFonts w:ascii="Times New Roman" w:hAnsi="Times New Roman" w:cs="Times New Roman"/>
          <w:i/>
          <w:sz w:val="24"/>
          <w:szCs w:val="24"/>
        </w:rPr>
        <w:t>bio-politics</w:t>
      </w:r>
      <w:r>
        <w:rPr>
          <w:rFonts w:ascii="Times New Roman" w:hAnsi="Times New Roman" w:cs="Times New Roman"/>
          <w:sz w:val="24"/>
          <w:szCs w:val="24"/>
        </w:rPr>
        <w:t xml:space="preserve">. But whereas for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following Marx, the operation of </w:t>
      </w:r>
      <w:proofErr w:type="spellStart"/>
      <w:r>
        <w:rPr>
          <w:rFonts w:ascii="Times New Roman" w:hAnsi="Times New Roman" w:cs="Times New Roman"/>
          <w:sz w:val="24"/>
          <w:szCs w:val="24"/>
        </w:rPr>
        <w:t>biopower</w:t>
      </w:r>
      <w:proofErr w:type="spellEnd"/>
      <w:r>
        <w:rPr>
          <w:rFonts w:ascii="Times New Roman" w:hAnsi="Times New Roman" w:cs="Times New Roman"/>
          <w:sz w:val="24"/>
          <w:szCs w:val="24"/>
        </w:rPr>
        <w:t xml:space="preserve"> is subsumptive (of life by capital), in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following Schmitt, it is exclusionary (of life by law).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argues that power over life is exercised through an “inclusion” of </w:t>
      </w:r>
      <w:proofErr w:type="spellStart"/>
      <w:r>
        <w:rPr>
          <w:rFonts w:ascii="Times New Roman" w:hAnsi="Times New Roman" w:cs="Times New Roman"/>
          <w:i/>
          <w:sz w:val="24"/>
          <w:szCs w:val="24"/>
        </w:rPr>
        <w:t>zoe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(species-life) into </w:t>
      </w:r>
      <w:r>
        <w:rPr>
          <w:rFonts w:ascii="Times New Roman" w:hAnsi="Times New Roman" w:cs="Times New Roman"/>
          <w:i/>
          <w:sz w:val="24"/>
          <w:szCs w:val="24"/>
        </w:rPr>
        <w:t>bios</w:t>
      </w:r>
      <w:r>
        <w:rPr>
          <w:rFonts w:ascii="Times New Roman" w:hAnsi="Times New Roman" w:cs="Times New Roman"/>
          <w:sz w:val="24"/>
          <w:szCs w:val="24"/>
        </w:rPr>
        <w:t xml:space="preserve"> (the “human” political, historical, cultural forms of life) which in turn “excludes” </w:t>
      </w:r>
      <w:proofErr w:type="spellStart"/>
      <w:r>
        <w:rPr>
          <w:rFonts w:ascii="Times New Roman" w:hAnsi="Times New Roman" w:cs="Times New Roman"/>
          <w:i/>
          <w:sz w:val="24"/>
          <w:szCs w:val="24"/>
        </w:rPr>
        <w:t>zoe</w:t>
      </w:r>
      <w:proofErr w:type="spellEnd"/>
      <w:r>
        <w:rPr>
          <w:rFonts w:ascii="Times New Roman" w:hAnsi="Times New Roman" w:cs="Times New Roman"/>
          <w:sz w:val="24"/>
          <w:szCs w:val="24"/>
        </w:rPr>
        <w:t xml:space="preserve"> as a “bare life” and places it in the space without law of the “concentration camp”</w:t>
      </w:r>
      <w:r w:rsidRPr="005A36F3">
        <w:rPr>
          <w:rFonts w:ascii="Times New Roman" w:hAnsi="Times New Roman" w:cs="Times New Roman"/>
          <w:sz w:val="24"/>
          <w:szCs w:val="24"/>
        </w:rPr>
        <w:t xml:space="preserve"> </w:t>
      </w:r>
      <w:r>
        <w:rPr>
          <w:rFonts w:ascii="Times New Roman" w:hAnsi="Times New Roman" w:cs="Times New Roman"/>
          <w:sz w:val="24"/>
          <w:szCs w:val="24"/>
        </w:rPr>
        <w:t>(</w:t>
      </w:r>
      <w:r w:rsidRPr="0071131C">
        <w:rPr>
          <w:rFonts w:ascii="Times New Roman" w:hAnsi="Times New Roman" w:cs="Times New Roman"/>
          <w:i/>
          <w:sz w:val="24"/>
          <w:szCs w:val="24"/>
        </w:rPr>
        <w:t xml:space="preserve">Homo </w:t>
      </w:r>
      <w:proofErr w:type="spellStart"/>
      <w:r w:rsidRPr="0071131C">
        <w:rPr>
          <w:rFonts w:ascii="Times New Roman" w:hAnsi="Times New Roman" w:cs="Times New Roman"/>
          <w:i/>
          <w:sz w:val="24"/>
          <w:szCs w:val="24"/>
        </w:rPr>
        <w:t>sacer</w:t>
      </w:r>
      <w:proofErr w:type="spellEnd"/>
      <w:r>
        <w:rPr>
          <w:rFonts w:ascii="Times New Roman" w:hAnsi="Times New Roman" w:cs="Times New Roman"/>
          <w:sz w:val="24"/>
          <w:szCs w:val="24"/>
        </w:rPr>
        <w:t xml:space="preserve">; </w:t>
      </w:r>
      <w:r w:rsidRPr="0071131C">
        <w:rPr>
          <w:rFonts w:ascii="Times New Roman" w:hAnsi="Times New Roman" w:cs="Times New Roman"/>
          <w:i/>
          <w:sz w:val="24"/>
          <w:szCs w:val="24"/>
        </w:rPr>
        <w:t>The Open</w:t>
      </w:r>
      <w:r>
        <w:rPr>
          <w:rFonts w:ascii="Times New Roman" w:hAnsi="Times New Roman" w:cs="Times New Roman"/>
          <w:sz w:val="24"/>
          <w:szCs w:val="24"/>
        </w:rPr>
        <w:t>). The names of this</w:t>
      </w:r>
      <w:r w:rsidR="00A51DAD">
        <w:rPr>
          <w:rFonts w:ascii="Times New Roman" w:hAnsi="Times New Roman" w:cs="Times New Roman"/>
          <w:sz w:val="24"/>
          <w:szCs w:val="24"/>
        </w:rPr>
        <w:t xml:space="preserve"> “bare life” in ancient </w:t>
      </w:r>
      <w:proofErr w:type="spellStart"/>
      <w:r w:rsidR="00A51DAD">
        <w:rPr>
          <w:rFonts w:ascii="Times New Roman" w:hAnsi="Times New Roman" w:cs="Times New Roman"/>
          <w:sz w:val="24"/>
          <w:szCs w:val="24"/>
        </w:rPr>
        <w:t>biopower</w:t>
      </w:r>
      <w:proofErr w:type="spellEnd"/>
      <w:r w:rsidR="00A51DAD">
        <w:rPr>
          <w:rFonts w:ascii="Times New Roman" w:hAnsi="Times New Roman" w:cs="Times New Roman"/>
          <w:sz w:val="24"/>
          <w:szCs w:val="24"/>
        </w:rPr>
        <w:t xml:space="preserve"> </w:t>
      </w:r>
      <w:r>
        <w:rPr>
          <w:rFonts w:ascii="Times New Roman" w:hAnsi="Times New Roman" w:cs="Times New Roman"/>
          <w:sz w:val="24"/>
          <w:szCs w:val="24"/>
        </w:rPr>
        <w:t>are “slaves”, “women” and “barbarians</w:t>
      </w:r>
      <w:r w:rsidR="00A51DAD">
        <w:rPr>
          <w:rFonts w:ascii="Times New Roman" w:hAnsi="Times New Roman" w:cs="Times New Roman"/>
          <w:sz w:val="24"/>
          <w:szCs w:val="24"/>
        </w:rPr>
        <w:t>.</w:t>
      </w:r>
      <w:r>
        <w:rPr>
          <w:rFonts w:ascii="Times New Roman" w:hAnsi="Times New Roman" w:cs="Times New Roman"/>
          <w:sz w:val="24"/>
          <w:szCs w:val="24"/>
        </w:rPr>
        <w:t xml:space="preserve">” </w:t>
      </w:r>
      <w:r w:rsidR="00A51DAD">
        <w:rPr>
          <w:rFonts w:ascii="Times New Roman" w:hAnsi="Times New Roman" w:cs="Times New Roman"/>
          <w:sz w:val="24"/>
          <w:szCs w:val="24"/>
        </w:rPr>
        <w:t xml:space="preserve">In modern </w:t>
      </w:r>
      <w:proofErr w:type="spellStart"/>
      <w:r w:rsidR="00A51DAD">
        <w:rPr>
          <w:rFonts w:ascii="Times New Roman" w:hAnsi="Times New Roman" w:cs="Times New Roman"/>
          <w:sz w:val="24"/>
          <w:szCs w:val="24"/>
        </w:rPr>
        <w:t>biopower</w:t>
      </w:r>
      <w:proofErr w:type="spellEnd"/>
      <w:r w:rsidR="00A51DAD">
        <w:rPr>
          <w:rFonts w:ascii="Times New Roman" w:hAnsi="Times New Roman" w:cs="Times New Roman"/>
          <w:sz w:val="24"/>
          <w:szCs w:val="24"/>
        </w:rPr>
        <w:t xml:space="preserve">, the exclusive inclusion of life takes a </w:t>
      </w:r>
      <w:proofErr w:type="spellStart"/>
      <w:r w:rsidR="00A51DAD">
        <w:rPr>
          <w:rFonts w:ascii="Times New Roman" w:hAnsi="Times New Roman" w:cs="Times New Roman"/>
          <w:sz w:val="24"/>
          <w:szCs w:val="24"/>
        </w:rPr>
        <w:t>racialized</w:t>
      </w:r>
      <w:proofErr w:type="spellEnd"/>
      <w:r w:rsidR="00A51DAD">
        <w:rPr>
          <w:rFonts w:ascii="Times New Roman" w:hAnsi="Times New Roman" w:cs="Times New Roman"/>
          <w:sz w:val="24"/>
          <w:szCs w:val="24"/>
        </w:rPr>
        <w:t xml:space="preserve"> and sexualized form: </w:t>
      </w:r>
      <w:r>
        <w:rPr>
          <w:rFonts w:ascii="Times New Roman" w:hAnsi="Times New Roman" w:cs="Times New Roman"/>
          <w:sz w:val="24"/>
          <w:szCs w:val="24"/>
        </w:rPr>
        <w:t>Jews</w:t>
      </w:r>
      <w:r w:rsidR="00A51DAD">
        <w:rPr>
          <w:rFonts w:ascii="Times New Roman" w:hAnsi="Times New Roman" w:cs="Times New Roman"/>
          <w:sz w:val="24"/>
          <w:szCs w:val="24"/>
        </w:rPr>
        <w:t xml:space="preserve"> and other minorities</w:t>
      </w:r>
      <w:r>
        <w:rPr>
          <w:rFonts w:ascii="Times New Roman" w:hAnsi="Times New Roman" w:cs="Times New Roman"/>
          <w:sz w:val="24"/>
          <w:szCs w:val="24"/>
        </w:rPr>
        <w:t>, homosex</w:t>
      </w:r>
      <w:r w:rsidR="00A51DAD">
        <w:rPr>
          <w:rFonts w:ascii="Times New Roman" w:hAnsi="Times New Roman" w:cs="Times New Roman"/>
          <w:sz w:val="24"/>
          <w:szCs w:val="24"/>
        </w:rPr>
        <w:t>uals, handicapped individuals are all considered as forms of</w:t>
      </w:r>
      <w:r>
        <w:rPr>
          <w:rFonts w:ascii="Times New Roman" w:hAnsi="Times New Roman" w:cs="Times New Roman"/>
          <w:sz w:val="24"/>
          <w:szCs w:val="24"/>
        </w:rPr>
        <w:t xml:space="preserve"> “life unworthy of being li</w:t>
      </w:r>
      <w:r w:rsidR="00A51DAD">
        <w:rPr>
          <w:rFonts w:ascii="Times New Roman" w:hAnsi="Times New Roman" w:cs="Times New Roman"/>
          <w:sz w:val="24"/>
          <w:szCs w:val="24"/>
        </w:rPr>
        <w:t>ved” which can be selected and eventually exterminated</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this inclusive exclusion or exclusive inclusion of </w:t>
      </w:r>
      <w:proofErr w:type="spellStart"/>
      <w:r>
        <w:rPr>
          <w:rFonts w:ascii="Times New Roman" w:hAnsi="Times New Roman" w:cs="Times New Roman"/>
          <w:i/>
          <w:sz w:val="24"/>
          <w:szCs w:val="24"/>
        </w:rPr>
        <w:t>zoe</w:t>
      </w:r>
      <w:proofErr w:type="spellEnd"/>
      <w:r>
        <w:rPr>
          <w:rFonts w:ascii="Times New Roman" w:hAnsi="Times New Roman" w:cs="Times New Roman"/>
          <w:sz w:val="24"/>
          <w:szCs w:val="24"/>
        </w:rPr>
        <w:t xml:space="preserve"> is made possible through what he calls “machines” (judiciary, anthropomorphic) that </w:t>
      </w:r>
      <w:r w:rsidRPr="00A46EB8">
        <w:rPr>
          <w:rFonts w:ascii="Times New Roman" w:eastAsia="Times New Roman" w:hAnsi="Times New Roman" w:cs="Times New Roman"/>
          <w:sz w:val="24"/>
          <w:szCs w:val="24"/>
          <w:lang w:val="en-GB" w:eastAsia="es-ES"/>
        </w:rPr>
        <w:t>tr</w:t>
      </w:r>
      <w:r>
        <w:rPr>
          <w:rFonts w:ascii="Times New Roman" w:eastAsia="Times New Roman" w:hAnsi="Times New Roman" w:cs="Times New Roman"/>
          <w:sz w:val="24"/>
          <w:szCs w:val="24"/>
          <w:lang w:val="en-GB" w:eastAsia="es-ES"/>
        </w:rPr>
        <w:t xml:space="preserve">y </w:t>
      </w:r>
      <w:r w:rsidRPr="00A46EB8">
        <w:rPr>
          <w:rFonts w:ascii="Times New Roman" w:eastAsia="Times New Roman" w:hAnsi="Times New Roman" w:cs="Times New Roman"/>
          <w:sz w:val="24"/>
          <w:szCs w:val="24"/>
          <w:lang w:val="en-GB" w:eastAsia="es-ES"/>
        </w:rPr>
        <w:t>to obtain mastery over life</w:t>
      </w:r>
      <w:r>
        <w:rPr>
          <w:rFonts w:ascii="Times New Roman" w:eastAsia="Times New Roman" w:hAnsi="Times New Roman" w:cs="Times New Roman"/>
          <w:sz w:val="24"/>
          <w:szCs w:val="24"/>
          <w:lang w:val="en-GB" w:eastAsia="es-ES"/>
        </w:rPr>
        <w:t xml:space="preserve"> by producing “justice” (through the legal machinery) and “humanity (through the anthropomorphic machinery).</w:t>
      </w:r>
      <w:r w:rsidRPr="00A46EB8">
        <w:rPr>
          <w:rFonts w:ascii="Times New Roman" w:eastAsia="Times New Roman" w:hAnsi="Times New Roman" w:cs="Times New Roman"/>
          <w:sz w:val="24"/>
          <w:szCs w:val="24"/>
          <w:vertAlign w:val="superscript"/>
          <w:lang w:val="en-GB" w:eastAsia="es-ES"/>
        </w:rPr>
        <w:endnoteReference w:id="6"/>
      </w:r>
      <w:r>
        <w:rPr>
          <w:rFonts w:ascii="Times New Roman" w:eastAsia="Times New Roman" w:hAnsi="Times New Roman" w:cs="Times New Roman"/>
          <w:sz w:val="24"/>
          <w:szCs w:val="24"/>
          <w:lang w:val="en-GB" w:eastAsia="es-ES"/>
        </w:rPr>
        <w:t xml:space="preserve"> </w:t>
      </w:r>
      <w:r w:rsidRPr="00A46EB8">
        <w:rPr>
          <w:rFonts w:ascii="Times New Roman" w:eastAsia="Times New Roman" w:hAnsi="Times New Roman" w:cs="Times New Roman"/>
          <w:sz w:val="24"/>
          <w:szCs w:val="24"/>
          <w:lang w:val="en-GB" w:eastAsia="es-ES"/>
        </w:rPr>
        <w:lastRenderedPageBreak/>
        <w:t>The</w:t>
      </w:r>
      <w:r>
        <w:rPr>
          <w:rFonts w:ascii="Times New Roman" w:eastAsia="Times New Roman" w:hAnsi="Times New Roman" w:cs="Times New Roman"/>
          <w:sz w:val="24"/>
          <w:szCs w:val="24"/>
          <w:lang w:val="en-GB" w:eastAsia="es-ES"/>
        </w:rPr>
        <w:t>se</w:t>
      </w:r>
      <w:r w:rsidRPr="00A46EB8">
        <w:rPr>
          <w:rFonts w:ascii="Times New Roman" w:eastAsia="Times New Roman" w:hAnsi="Times New Roman" w:cs="Times New Roman"/>
          <w:sz w:val="24"/>
          <w:szCs w:val="24"/>
          <w:lang w:val="en-GB" w:eastAsia="es-ES"/>
        </w:rPr>
        <w:t xml:space="preserve"> machine</w:t>
      </w:r>
      <w:r>
        <w:rPr>
          <w:rFonts w:ascii="Times New Roman" w:eastAsia="Times New Roman" w:hAnsi="Times New Roman" w:cs="Times New Roman"/>
          <w:sz w:val="24"/>
          <w:szCs w:val="24"/>
          <w:lang w:val="en-GB" w:eastAsia="es-ES"/>
        </w:rPr>
        <w:t xml:space="preserve">s </w:t>
      </w:r>
      <w:r w:rsidRPr="00A46EB8">
        <w:rPr>
          <w:rFonts w:ascii="Times New Roman" w:eastAsia="Times New Roman" w:hAnsi="Times New Roman" w:cs="Times New Roman"/>
          <w:sz w:val="24"/>
          <w:szCs w:val="24"/>
          <w:lang w:val="en-GB" w:eastAsia="es-ES"/>
        </w:rPr>
        <w:t xml:space="preserve">connect law to life, and </w:t>
      </w:r>
      <w:r>
        <w:rPr>
          <w:rFonts w:ascii="Times New Roman" w:eastAsia="Times New Roman" w:hAnsi="Times New Roman" w:cs="Times New Roman"/>
          <w:sz w:val="24"/>
          <w:szCs w:val="24"/>
          <w:lang w:val="en-GB" w:eastAsia="es-ES"/>
        </w:rPr>
        <w:t>hu</w:t>
      </w:r>
      <w:r w:rsidRPr="00A46EB8">
        <w:rPr>
          <w:rFonts w:ascii="Times New Roman" w:eastAsia="Times New Roman" w:hAnsi="Times New Roman" w:cs="Times New Roman"/>
          <w:sz w:val="24"/>
          <w:szCs w:val="24"/>
          <w:lang w:val="en-GB" w:eastAsia="es-ES"/>
        </w:rPr>
        <w:t>man to animal, by excluding and separating one from the other</w:t>
      </w:r>
      <w:r>
        <w:rPr>
          <w:rFonts w:ascii="Times New Roman" w:eastAsia="Times New Roman" w:hAnsi="Times New Roman" w:cs="Times New Roman"/>
          <w:sz w:val="24"/>
          <w:szCs w:val="24"/>
          <w:lang w:val="en-GB" w:eastAsia="es-ES"/>
        </w:rPr>
        <w:t>, leaving as a rest the “bare life” that can be killed without committing either crime or sacrilege</w:t>
      </w:r>
      <w:r w:rsidR="00A51DAD">
        <w:rPr>
          <w:rFonts w:ascii="Times New Roman" w:eastAsia="Times New Roman" w:hAnsi="Times New Roman" w:cs="Times New Roman"/>
          <w:sz w:val="24"/>
          <w:szCs w:val="24"/>
          <w:lang w:val="en-GB" w:eastAsia="es-ES"/>
        </w:rPr>
        <w:t xml:space="preserve">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&lt;EndNote&gt;&lt;Cite&gt;&lt;Author&gt;Agamben&lt;/Author&gt;&lt;Year&gt;2004&lt;/Year&gt;&lt;RecNum&gt;78&lt;/RecNum&gt;&lt;Suffix&gt;: 13-6`, 33-8&lt;/Suffix&gt;&lt;DisplayText&gt;(Agamben 2004: 13-6, 33-8)&lt;/DisplayText&gt;&lt;record&gt;&lt;rec-number&gt;78&lt;/rec-number&gt;&lt;foreign-keys&gt;&lt;key app="EN" db-id="r2rvwewewet0t1e50ta55zdgfvs9dxr9z5rd" timestamp="0"&gt;78&lt;/key&gt;&lt;/foreign-keys&gt;&lt;ref-type name="Book"&gt;6&lt;/ref-type&gt;&lt;contributors&gt;&lt;authors&gt;&lt;author&gt;Giorgio Agamben&lt;/author&gt;&lt;/authors&gt;&lt;subsidiary-authors&gt;&lt;author&gt;Kevin Attell&lt;/author&gt;&lt;/subsidiary-authors&gt;&lt;/contributors&gt;&lt;titles&gt;&lt;title&gt;The Open: Man and Animal&lt;/title&gt;&lt;/titles&gt;&lt;dates&gt;&lt;year&gt;2004&lt;/year&gt;&lt;/dates&gt;&lt;pub-location&gt;Stanford&lt;/pub-location&gt;&lt;publisher&gt;Stanford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4" w:tooltip="Agamben, 2004 #78" w:history="1">
        <w:r w:rsidR="00644468">
          <w:rPr>
            <w:rFonts w:ascii="Times New Roman" w:eastAsia="Times New Roman" w:hAnsi="Times New Roman" w:cs="Times New Roman"/>
            <w:noProof/>
            <w:sz w:val="24"/>
            <w:szCs w:val="24"/>
            <w:lang w:val="en-GB" w:eastAsia="es-ES"/>
          </w:rPr>
          <w:t>Agamben 2004: 13-6, 33-8</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00A51DAD">
        <w:rPr>
          <w:rFonts w:ascii="Times New Roman" w:eastAsia="Times New Roman" w:hAnsi="Times New Roman" w:cs="Times New Roman"/>
          <w:sz w:val="24"/>
          <w:szCs w:val="24"/>
          <w:lang w:val="en-GB" w:eastAsia="es-ES"/>
        </w:rPr>
        <w:t>.</w:t>
      </w:r>
      <w:r w:rsidRPr="00A46EB8">
        <w:rPr>
          <w:rFonts w:ascii="Times New Roman" w:eastAsia="Times New Roman" w:hAnsi="Times New Roman" w:cs="Times New Roman"/>
          <w:sz w:val="24"/>
          <w:szCs w:val="24"/>
          <w:lang w:val="en-GB" w:eastAsia="es-ES"/>
        </w:rPr>
        <w:t xml:space="preserve"> </w:t>
      </w:r>
    </w:p>
    <w:p w:rsidR="003A2CD9" w:rsidRDefault="009B59D5" w:rsidP="00A46EB8">
      <w:pPr>
        <w:spacing w:after="0" w:line="480" w:lineRule="auto"/>
        <w:ind w:firstLine="708"/>
        <w:rPr>
          <w:rFonts w:ascii="Times New Roman" w:eastAsia="Times New Roman" w:hAnsi="Times New Roman" w:cs="Times New Roman"/>
          <w:sz w:val="24"/>
          <w:szCs w:val="24"/>
          <w:lang w:val="en-GB" w:eastAsia="es-ES"/>
        </w:rPr>
      </w:pPr>
      <w:r w:rsidRPr="00A46EB8">
        <w:rPr>
          <w:rFonts w:ascii="Times New Roman" w:eastAsia="Times New Roman" w:hAnsi="Times New Roman" w:cs="Times New Roman"/>
          <w:sz w:val="24"/>
          <w:szCs w:val="24"/>
          <w:lang w:val="en-GB" w:eastAsia="es-ES"/>
        </w:rPr>
        <w:t xml:space="preserve">To counteract both forms of </w:t>
      </w:r>
      <w:proofErr w:type="spellStart"/>
      <w:r w:rsidRPr="00A46EB8">
        <w:rPr>
          <w:rFonts w:ascii="Times New Roman" w:eastAsia="Times New Roman" w:hAnsi="Times New Roman" w:cs="Times New Roman"/>
          <w:sz w:val="24"/>
          <w:szCs w:val="24"/>
          <w:lang w:val="en-GB" w:eastAsia="es-ES"/>
        </w:rPr>
        <w:t>biopo</w:t>
      </w:r>
      <w:r w:rsidR="003A2CD9">
        <w:rPr>
          <w:rFonts w:ascii="Times New Roman" w:eastAsia="Times New Roman" w:hAnsi="Times New Roman" w:cs="Times New Roman"/>
          <w:sz w:val="24"/>
          <w:szCs w:val="24"/>
          <w:lang w:val="en-GB" w:eastAsia="es-ES"/>
        </w:rPr>
        <w:t>wer</w:t>
      </w:r>
      <w:proofErr w:type="spellEnd"/>
      <w:r w:rsidRPr="00A46EB8">
        <w:rPr>
          <w:rFonts w:ascii="Times New Roman" w:eastAsia="Times New Roman" w:hAnsi="Times New Roman" w:cs="Times New Roman"/>
          <w:sz w:val="24"/>
          <w:szCs w:val="24"/>
          <w:lang w:val="en-GB" w:eastAsia="es-ES"/>
        </w:rPr>
        <w:t xml:space="preserve">, </w:t>
      </w:r>
      <w:proofErr w:type="spellStart"/>
      <w:r w:rsidRPr="00A46EB8">
        <w:rPr>
          <w:rFonts w:ascii="Times New Roman" w:eastAsia="Times New Roman" w:hAnsi="Times New Roman" w:cs="Times New Roman"/>
          <w:sz w:val="24"/>
          <w:szCs w:val="24"/>
          <w:lang w:val="en-GB" w:eastAsia="es-ES"/>
        </w:rPr>
        <w:t>Agamben</w:t>
      </w:r>
      <w:proofErr w:type="spellEnd"/>
      <w:r w:rsidRPr="00A46EB8">
        <w:rPr>
          <w:rFonts w:ascii="Times New Roman" w:eastAsia="Times New Roman" w:hAnsi="Times New Roman" w:cs="Times New Roman"/>
          <w:sz w:val="24"/>
          <w:szCs w:val="24"/>
          <w:lang w:val="en-GB" w:eastAsia="es-ES"/>
        </w:rPr>
        <w:t xml:space="preserve"> proposes to undo the “anthropological” separation between biological, animal life and cultural</w:t>
      </w:r>
      <w:r w:rsidR="00825346">
        <w:rPr>
          <w:rFonts w:ascii="Times New Roman" w:eastAsia="Times New Roman" w:hAnsi="Times New Roman" w:cs="Times New Roman"/>
          <w:sz w:val="24"/>
          <w:szCs w:val="24"/>
          <w:lang w:val="en-GB" w:eastAsia="es-ES"/>
        </w:rPr>
        <w:t xml:space="preserve">, human world. Rather than understanding animal and plant life in terms of degrees of privation of characteristics like “rational thought” supposedly inherent to “human” forms of life, </w:t>
      </w:r>
      <w:proofErr w:type="spellStart"/>
      <w:r>
        <w:rPr>
          <w:rFonts w:ascii="Times New Roman" w:eastAsia="Times New Roman" w:hAnsi="Times New Roman" w:cs="Times New Roman"/>
          <w:sz w:val="24"/>
          <w:szCs w:val="24"/>
          <w:lang w:val="en-GB" w:eastAsia="es-ES"/>
        </w:rPr>
        <w:t>Agamben</w:t>
      </w:r>
      <w:proofErr w:type="spellEnd"/>
      <w:r w:rsidR="00825346">
        <w:rPr>
          <w:rFonts w:ascii="Times New Roman" w:eastAsia="Times New Roman" w:hAnsi="Times New Roman" w:cs="Times New Roman"/>
          <w:sz w:val="24"/>
          <w:szCs w:val="24"/>
          <w:lang w:val="en-GB" w:eastAsia="es-ES"/>
        </w:rPr>
        <w:t xml:space="preserve"> </w:t>
      </w:r>
      <w:r w:rsidRPr="00A46EB8">
        <w:rPr>
          <w:rFonts w:ascii="Times New Roman" w:eastAsia="Times New Roman" w:hAnsi="Times New Roman" w:cs="Times New Roman"/>
          <w:sz w:val="24"/>
          <w:szCs w:val="24"/>
          <w:lang w:val="en-GB" w:eastAsia="es-ES"/>
        </w:rPr>
        <w:t>reinterpret</w:t>
      </w:r>
      <w:r w:rsidR="00825346">
        <w:rPr>
          <w:rFonts w:ascii="Times New Roman" w:eastAsia="Times New Roman" w:hAnsi="Times New Roman" w:cs="Times New Roman"/>
          <w:sz w:val="24"/>
          <w:szCs w:val="24"/>
          <w:lang w:val="en-GB" w:eastAsia="es-ES"/>
        </w:rPr>
        <w:t xml:space="preserve">s </w:t>
      </w:r>
      <w:r w:rsidRPr="00A46EB8">
        <w:rPr>
          <w:rFonts w:ascii="Times New Roman" w:eastAsia="Times New Roman" w:hAnsi="Times New Roman" w:cs="Times New Roman"/>
          <w:sz w:val="24"/>
          <w:szCs w:val="24"/>
          <w:lang w:val="en-GB" w:eastAsia="es-ES"/>
        </w:rPr>
        <w:t xml:space="preserve">human </w:t>
      </w:r>
      <w:r w:rsidR="00825346">
        <w:rPr>
          <w:rFonts w:ascii="Times New Roman" w:eastAsia="Times New Roman" w:hAnsi="Times New Roman" w:cs="Times New Roman"/>
          <w:sz w:val="24"/>
          <w:szCs w:val="24"/>
          <w:lang w:val="en-GB" w:eastAsia="es-ES"/>
        </w:rPr>
        <w:t xml:space="preserve">conditions of experience as a function of their self-exclusion or shutting-down the common that </w:t>
      </w:r>
      <w:r w:rsidRPr="00A46EB8">
        <w:rPr>
          <w:rFonts w:ascii="Times New Roman" w:eastAsia="Times New Roman" w:hAnsi="Times New Roman" w:cs="Times New Roman"/>
          <w:sz w:val="24"/>
          <w:szCs w:val="24"/>
          <w:lang w:val="en-GB" w:eastAsia="es-ES"/>
        </w:rPr>
        <w:t xml:space="preserve">includes </w:t>
      </w:r>
      <w:r w:rsidR="003A2CD9">
        <w:rPr>
          <w:rFonts w:ascii="Times New Roman" w:eastAsia="Times New Roman" w:hAnsi="Times New Roman" w:cs="Times New Roman"/>
          <w:sz w:val="24"/>
          <w:szCs w:val="24"/>
          <w:lang w:val="en-GB" w:eastAsia="es-ES"/>
        </w:rPr>
        <w:t xml:space="preserve">plants and animals </w:t>
      </w:r>
      <w:r w:rsidRPr="00A46EB8">
        <w:rPr>
          <w:rFonts w:ascii="Times New Roman" w:eastAsia="Times New Roman" w:hAnsi="Times New Roman" w:cs="Times New Roman"/>
          <w:sz w:val="24"/>
          <w:szCs w:val="24"/>
          <w:lang w:val="en-GB" w:eastAsia="es-ES"/>
        </w:rPr>
        <w:t>in</w:t>
      </w:r>
      <w:r w:rsidR="003A2CD9">
        <w:rPr>
          <w:rFonts w:ascii="Times New Roman" w:eastAsia="Times New Roman" w:hAnsi="Times New Roman" w:cs="Times New Roman"/>
          <w:sz w:val="24"/>
          <w:szCs w:val="24"/>
          <w:lang w:val="en-GB" w:eastAsia="es-ES"/>
        </w:rPr>
        <w:t xml:space="preserve"> their </w:t>
      </w:r>
      <w:r w:rsidRPr="00A46EB8">
        <w:rPr>
          <w:rFonts w:ascii="Times New Roman" w:eastAsia="Times New Roman" w:hAnsi="Times New Roman" w:cs="Times New Roman"/>
          <w:sz w:val="24"/>
          <w:szCs w:val="24"/>
          <w:lang w:val="en-GB" w:eastAsia="es-ES"/>
        </w:rPr>
        <w:t>environment</w:t>
      </w:r>
      <w:r w:rsidR="003A2CD9">
        <w:rPr>
          <w:rFonts w:ascii="Times New Roman" w:eastAsia="Times New Roman" w:hAnsi="Times New Roman" w:cs="Times New Roman"/>
          <w:sz w:val="24"/>
          <w:szCs w:val="24"/>
          <w:lang w:val="en-GB" w:eastAsia="es-ES"/>
        </w:rPr>
        <w:t xml:space="preserve">. </w:t>
      </w:r>
      <w:r>
        <w:rPr>
          <w:rFonts w:ascii="Times New Roman" w:eastAsia="Times New Roman" w:hAnsi="Times New Roman" w:cs="Times New Roman"/>
          <w:sz w:val="24"/>
          <w:szCs w:val="24"/>
          <w:lang w:val="en-GB" w:eastAsia="es-ES"/>
        </w:rPr>
        <w:t xml:space="preserve">For </w:t>
      </w:r>
      <w:r w:rsidRPr="00A46EB8">
        <w:rPr>
          <w:rFonts w:ascii="Times New Roman" w:eastAsia="Times New Roman" w:hAnsi="Times New Roman" w:cs="Times New Roman"/>
          <w:sz w:val="24"/>
          <w:szCs w:val="24"/>
          <w:lang w:val="en-GB" w:eastAsia="es-ES"/>
        </w:rPr>
        <w:t>Heidegger</w:t>
      </w:r>
      <w:r>
        <w:rPr>
          <w:rFonts w:ascii="Times New Roman" w:eastAsia="Times New Roman" w:hAnsi="Times New Roman" w:cs="Times New Roman"/>
          <w:sz w:val="24"/>
          <w:szCs w:val="24"/>
          <w:lang w:val="en-GB" w:eastAsia="es-ES"/>
        </w:rPr>
        <w:t>,</w:t>
      </w:r>
      <w:r w:rsidR="003A2CD9">
        <w:rPr>
          <w:rFonts w:ascii="Times New Roman" w:eastAsia="Times New Roman" w:hAnsi="Times New Roman" w:cs="Times New Roman"/>
          <w:sz w:val="24"/>
          <w:szCs w:val="24"/>
          <w:lang w:val="en-GB" w:eastAsia="es-ES"/>
        </w:rPr>
        <w:t xml:space="preserve"> the human being is an animal </w:t>
      </w:r>
      <w:r w:rsidRPr="00A46EB8">
        <w:rPr>
          <w:rFonts w:ascii="Times New Roman" w:eastAsia="Times New Roman" w:hAnsi="Times New Roman" w:cs="Times New Roman"/>
          <w:sz w:val="24"/>
          <w:szCs w:val="24"/>
          <w:lang w:val="en-GB" w:eastAsia="es-ES"/>
        </w:rPr>
        <w:t>that makes sense out of things</w:t>
      </w:r>
      <w:r w:rsidR="003A2CD9">
        <w:rPr>
          <w:rFonts w:ascii="Times New Roman" w:eastAsia="Times New Roman" w:hAnsi="Times New Roman" w:cs="Times New Roman"/>
          <w:sz w:val="24"/>
          <w:szCs w:val="24"/>
          <w:lang w:val="en-GB" w:eastAsia="es-ES"/>
        </w:rPr>
        <w:t xml:space="preserve"> by disclosing for them a network of relations, a “world,” that is in principle different from the environment in which plant and animal life takes place</w:t>
      </w:r>
      <w:r>
        <w:rPr>
          <w:rFonts w:ascii="Times New Roman" w:eastAsia="Times New Roman" w:hAnsi="Times New Roman" w:cs="Times New Roman"/>
          <w:sz w:val="24"/>
          <w:szCs w:val="24"/>
          <w:lang w:val="en-GB" w:eastAsia="es-ES"/>
        </w:rPr>
        <w:t xml:space="preserve">. </w:t>
      </w:r>
      <w:r w:rsidR="003A2CD9">
        <w:rPr>
          <w:rFonts w:ascii="Times New Roman" w:eastAsia="Times New Roman" w:hAnsi="Times New Roman" w:cs="Times New Roman"/>
          <w:sz w:val="24"/>
          <w:szCs w:val="24"/>
          <w:lang w:val="en-GB" w:eastAsia="es-ES"/>
        </w:rPr>
        <w:t xml:space="preserve">For the human being, to be is to be-in-the-world. Whereas the </w:t>
      </w:r>
      <w:r w:rsidRPr="00A46EB8">
        <w:rPr>
          <w:rFonts w:ascii="Times New Roman" w:eastAsia="Times New Roman" w:hAnsi="Times New Roman" w:cs="Times New Roman"/>
          <w:sz w:val="24"/>
          <w:szCs w:val="24"/>
          <w:lang w:val="en-GB" w:eastAsia="es-ES"/>
        </w:rPr>
        <w:t xml:space="preserve">world belongs to the order of </w:t>
      </w:r>
      <w:proofErr w:type="spellStart"/>
      <w:r w:rsidRPr="00A46EB8">
        <w:rPr>
          <w:rFonts w:ascii="Times New Roman" w:eastAsia="Times New Roman" w:hAnsi="Times New Roman" w:cs="Times New Roman"/>
          <w:i/>
          <w:sz w:val="24"/>
          <w:szCs w:val="24"/>
          <w:lang w:val="en-GB" w:eastAsia="es-ES"/>
        </w:rPr>
        <w:t>Offenbarkeit</w:t>
      </w:r>
      <w:proofErr w:type="spellEnd"/>
      <w:r w:rsidRPr="00A46EB8">
        <w:rPr>
          <w:rFonts w:ascii="Times New Roman" w:eastAsia="Times New Roman" w:hAnsi="Times New Roman" w:cs="Times New Roman"/>
          <w:sz w:val="24"/>
          <w:szCs w:val="24"/>
          <w:lang w:val="en-GB" w:eastAsia="es-ES"/>
        </w:rPr>
        <w:t xml:space="preserve">, </w:t>
      </w:r>
      <w:proofErr w:type="spellStart"/>
      <w:r w:rsidRPr="00A46EB8">
        <w:rPr>
          <w:rFonts w:ascii="Times New Roman" w:eastAsia="Times New Roman" w:hAnsi="Times New Roman" w:cs="Times New Roman"/>
          <w:sz w:val="24"/>
          <w:szCs w:val="24"/>
          <w:lang w:val="en-GB" w:eastAsia="es-ES"/>
        </w:rPr>
        <w:t>revealability</w:t>
      </w:r>
      <w:proofErr w:type="spellEnd"/>
      <w:r w:rsidRPr="00A46EB8">
        <w:rPr>
          <w:rFonts w:ascii="Times New Roman" w:eastAsia="Times New Roman" w:hAnsi="Times New Roman" w:cs="Times New Roman"/>
          <w:sz w:val="24"/>
          <w:szCs w:val="24"/>
          <w:lang w:val="en-GB" w:eastAsia="es-ES"/>
        </w:rPr>
        <w:t>,</w:t>
      </w:r>
      <w:r w:rsidR="003A2CD9">
        <w:rPr>
          <w:rFonts w:ascii="Times New Roman" w:eastAsia="Times New Roman" w:hAnsi="Times New Roman" w:cs="Times New Roman"/>
          <w:sz w:val="24"/>
          <w:szCs w:val="24"/>
          <w:lang w:val="en-GB" w:eastAsia="es-ES"/>
        </w:rPr>
        <w:t xml:space="preserve"> where human beings move “freely,”</w:t>
      </w:r>
      <w:r w:rsidRPr="00A46EB8">
        <w:rPr>
          <w:rFonts w:ascii="Times New Roman" w:eastAsia="Times New Roman" w:hAnsi="Times New Roman" w:cs="Times New Roman"/>
          <w:sz w:val="24"/>
          <w:szCs w:val="24"/>
          <w:lang w:val="en-GB" w:eastAsia="es-ES"/>
        </w:rPr>
        <w:t xml:space="preserve"> the environment belongs to the order of the </w:t>
      </w:r>
      <w:proofErr w:type="spellStart"/>
      <w:r w:rsidRPr="00A46EB8">
        <w:rPr>
          <w:rFonts w:ascii="Times New Roman" w:eastAsia="Times New Roman" w:hAnsi="Times New Roman" w:cs="Times New Roman"/>
          <w:i/>
          <w:sz w:val="24"/>
          <w:szCs w:val="24"/>
          <w:lang w:val="en-GB" w:eastAsia="es-ES"/>
        </w:rPr>
        <w:t>Offen</w:t>
      </w:r>
      <w:proofErr w:type="spellEnd"/>
      <w:r w:rsidRPr="00A46EB8">
        <w:rPr>
          <w:rFonts w:ascii="Times New Roman" w:eastAsia="Times New Roman" w:hAnsi="Times New Roman" w:cs="Times New Roman"/>
          <w:sz w:val="24"/>
          <w:szCs w:val="24"/>
          <w:lang w:val="en-GB" w:eastAsia="es-ES"/>
        </w:rPr>
        <w:t xml:space="preserve">, the open, within which animals are </w:t>
      </w:r>
      <w:r w:rsidR="003A2CD9">
        <w:rPr>
          <w:rFonts w:ascii="Times New Roman" w:eastAsia="Times New Roman" w:hAnsi="Times New Roman" w:cs="Times New Roman"/>
          <w:sz w:val="24"/>
          <w:szCs w:val="24"/>
          <w:lang w:val="en-GB" w:eastAsia="es-ES"/>
        </w:rPr>
        <w:t>“</w:t>
      </w:r>
      <w:r w:rsidRPr="00A46EB8">
        <w:rPr>
          <w:rFonts w:ascii="Times New Roman" w:eastAsia="Times New Roman" w:hAnsi="Times New Roman" w:cs="Times New Roman"/>
          <w:sz w:val="24"/>
          <w:szCs w:val="24"/>
          <w:lang w:val="en-GB" w:eastAsia="es-ES"/>
        </w:rPr>
        <w:t>captivated</w:t>
      </w:r>
      <w:r w:rsidR="003A2CD9">
        <w:rPr>
          <w:rFonts w:ascii="Times New Roman" w:eastAsia="Times New Roman" w:hAnsi="Times New Roman" w:cs="Times New Roman"/>
          <w:sz w:val="24"/>
          <w:szCs w:val="24"/>
          <w:lang w:val="en-GB" w:eastAsia="es-ES"/>
        </w:rPr>
        <w:t xml:space="preserve">” by their instinctual needs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&lt;EndNote&gt;&lt;Cite&gt;&lt;Author&gt;Agamben&lt;/Author&gt;&lt;Year&gt;2004&lt;/Year&gt;&lt;RecNum&gt;78&lt;/RecNum&gt;&lt;Suffix&gt;: 59&lt;/Suffix&gt;&lt;DisplayText&gt;(Agamben 2004: 59)&lt;/DisplayText&gt;&lt;record&gt;&lt;rec-number&gt;78&lt;/rec-number&gt;&lt;foreign-keys&gt;&lt;key app="EN" db-id="r2rvwewewet0t1e50ta55zdgfvs9dxr9z5rd" timestamp="0"&gt;78&lt;/key&gt;&lt;/foreign-keys&gt;&lt;ref-type name="Book"&gt;6&lt;/ref-type&gt;&lt;contributors&gt;&lt;authors&gt;&lt;author&gt;Giorgio Agamben&lt;/author&gt;&lt;/authors&gt;&lt;subsidiary-authors&gt;&lt;author&gt;Kevin Attell&lt;/author&gt;&lt;/subsidiary-authors&gt;&lt;/contributors&gt;&lt;titles&gt;&lt;title&gt;The Open: Man and Animal&lt;/title&gt;&lt;/titles&gt;&lt;dates&gt;&lt;year&gt;2004&lt;/year&gt;&lt;/dates&gt;&lt;pub-location&gt;Stanford&lt;/pub-location&gt;&lt;publisher&gt;Stanford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4" w:tooltip="Agamben, 2004 #78" w:history="1">
        <w:r w:rsidR="00644468">
          <w:rPr>
            <w:rFonts w:ascii="Times New Roman" w:eastAsia="Times New Roman" w:hAnsi="Times New Roman" w:cs="Times New Roman"/>
            <w:noProof/>
            <w:sz w:val="24"/>
            <w:szCs w:val="24"/>
            <w:lang w:val="en-GB" w:eastAsia="es-ES"/>
          </w:rPr>
          <w:t>Agamben 2004: 59</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003A2CD9">
        <w:rPr>
          <w:rFonts w:ascii="Times New Roman" w:eastAsia="Times New Roman" w:hAnsi="Times New Roman" w:cs="Times New Roman"/>
          <w:sz w:val="24"/>
          <w:szCs w:val="24"/>
          <w:lang w:val="en-GB" w:eastAsia="es-ES"/>
        </w:rPr>
        <w:t xml:space="preserve">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&lt;EndNote&gt;&lt;Cite&gt;&lt;Author&gt;Abbott&lt;/Author&gt;&lt;Year&gt;2014&lt;/Year&gt;&lt;RecNum&gt;1528&lt;/RecNum&gt;&lt;DisplayText&gt;(Abbott 2014)&lt;/DisplayText&gt;&lt;record&gt;&lt;rec-number&gt;1528&lt;/rec-number&gt;&lt;foreign-keys&gt;&lt;key app="EN" db-id="r2rvwewewet0t1e50ta55zdgfvs9dxr9z5rd" timestamp="1436321994"&gt;1528&lt;/key&gt;&lt;/foreign-keys&gt;&lt;ref-type name="Book"&gt;6&lt;/ref-type&gt;&lt;contributors&gt;&lt;authors&gt;&lt;author&gt;Mathew Abbott&lt;/author&gt;&lt;/authors&gt;&lt;/contributors&gt;&lt;titles&gt;&lt;title&gt;The Figure of This World: Agamben and the Question of political Ontology&lt;/title&gt;&lt;/titles&gt;&lt;keywords&gt;&lt;keyword&gt;Agamben&lt;/keyword&gt;&lt;/keywords&gt;&lt;dates&gt;&lt;year&gt;2014&lt;/year&gt;&lt;/dates&gt;&lt;pub-location&gt;Edinburgh&lt;/pub-location&gt;&lt;publisher&gt;Edinburgh University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1" w:tooltip="Abbott, 2014 #1528" w:history="1">
        <w:r w:rsidR="00644468">
          <w:rPr>
            <w:rFonts w:ascii="Times New Roman" w:eastAsia="Times New Roman" w:hAnsi="Times New Roman" w:cs="Times New Roman"/>
            <w:noProof/>
            <w:sz w:val="24"/>
            <w:szCs w:val="24"/>
            <w:lang w:val="en-GB" w:eastAsia="es-ES"/>
          </w:rPr>
          <w:t>Abbott 2014</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Pr="00A46EB8">
        <w:rPr>
          <w:rFonts w:ascii="Times New Roman" w:eastAsia="Times New Roman" w:hAnsi="Times New Roman" w:cs="Times New Roman"/>
          <w:sz w:val="24"/>
          <w:szCs w:val="24"/>
          <w:lang w:val="en-GB" w:eastAsia="es-ES"/>
        </w:rPr>
        <w:t>.</w:t>
      </w:r>
      <w:r w:rsidR="003A2CD9">
        <w:rPr>
          <w:rFonts w:ascii="Times New Roman" w:eastAsia="Times New Roman" w:hAnsi="Times New Roman" w:cs="Times New Roman"/>
          <w:sz w:val="24"/>
          <w:szCs w:val="24"/>
          <w:lang w:val="en-GB" w:eastAsia="es-ES"/>
        </w:rPr>
        <w:t xml:space="preserve"> </w:t>
      </w:r>
      <w:proofErr w:type="spellStart"/>
      <w:r w:rsidRPr="00A46EB8">
        <w:rPr>
          <w:rFonts w:ascii="Times New Roman" w:eastAsia="Times New Roman" w:hAnsi="Times New Roman" w:cs="Times New Roman"/>
          <w:sz w:val="24"/>
          <w:szCs w:val="24"/>
          <w:lang w:val="en-GB" w:eastAsia="es-ES"/>
        </w:rPr>
        <w:t>Agamben</w:t>
      </w:r>
      <w:proofErr w:type="spellEnd"/>
      <w:r w:rsidRPr="00A46EB8">
        <w:rPr>
          <w:rFonts w:ascii="Times New Roman" w:eastAsia="Times New Roman" w:hAnsi="Times New Roman" w:cs="Times New Roman"/>
          <w:sz w:val="24"/>
          <w:szCs w:val="24"/>
          <w:lang w:val="en-GB" w:eastAsia="es-ES"/>
        </w:rPr>
        <w:t xml:space="preserve"> operates a dialectical inversion of Heidegger’s stance on the animal life’s “openness”</w:t>
      </w:r>
      <w:r w:rsidR="003A2CD9">
        <w:rPr>
          <w:rFonts w:ascii="Times New Roman" w:eastAsia="Times New Roman" w:hAnsi="Times New Roman" w:cs="Times New Roman"/>
          <w:sz w:val="24"/>
          <w:szCs w:val="24"/>
          <w:lang w:val="en-GB" w:eastAsia="es-ES"/>
        </w:rPr>
        <w:t>: the animal open is not a “reduced” world, but all our capacity for assigning meaning “</w:t>
      </w:r>
      <w:r w:rsidRPr="00A46EB8">
        <w:rPr>
          <w:rFonts w:ascii="Times New Roman" w:eastAsia="Times New Roman" w:hAnsi="Times New Roman" w:cs="Times New Roman"/>
          <w:sz w:val="24"/>
          <w:szCs w:val="24"/>
          <w:lang w:val="en-GB" w:eastAsia="es-ES"/>
        </w:rPr>
        <w:t xml:space="preserve">can be achieved only by means of an operation enacted upon the not-open of the animal world”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&lt;EndNote&gt;&lt;Cite&gt;&lt;Author&gt;Agamben&lt;/Author&gt;&lt;Year&gt;2004&lt;/Year&gt;&lt;RecNum&gt;78&lt;/RecNum&gt;&lt;Suffix&gt;: 62&lt;/Suffix&gt;&lt;DisplayText&gt;(Agamben 2004: 62)&lt;/DisplayText&gt;&lt;record&gt;&lt;rec-number&gt;78&lt;/rec-number&gt;&lt;foreign-keys&gt;&lt;key app="EN" db-id="r2rvwewewet0t1e50ta55zdgfvs9dxr9z5rd" timestamp="0"&gt;78&lt;/key&gt;&lt;/foreign-keys&gt;&lt;ref-type name="Book"&gt;6&lt;/ref-type&gt;&lt;contributors&gt;&lt;authors&gt;&lt;author&gt;Giorgio Agamben&lt;/author&gt;&lt;/authors&gt;&lt;subsidiary-authors&gt;&lt;author&gt;Kevin Attell&lt;/author&gt;&lt;/subsidiary-authors&gt;&lt;/contributors&gt;&lt;titles&gt;&lt;title&gt;The Open: Man and Animal&lt;/title&gt;&lt;/titles&gt;&lt;dates&gt;&lt;year&gt;2004&lt;/year&gt;&lt;/dates&gt;&lt;pub-location&gt;Stanford&lt;/pub-location&gt;&lt;publisher&gt;Stanford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4" w:tooltip="Agamben, 2004 #78" w:history="1">
        <w:r w:rsidR="00644468">
          <w:rPr>
            <w:rFonts w:ascii="Times New Roman" w:eastAsia="Times New Roman" w:hAnsi="Times New Roman" w:cs="Times New Roman"/>
            <w:noProof/>
            <w:sz w:val="24"/>
            <w:szCs w:val="24"/>
            <w:lang w:val="en-GB" w:eastAsia="es-ES"/>
          </w:rPr>
          <w:t>Agamben 2004: 62</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Pr="00A46EB8">
        <w:rPr>
          <w:rFonts w:ascii="Times New Roman" w:eastAsia="Times New Roman" w:hAnsi="Times New Roman" w:cs="Times New Roman"/>
          <w:sz w:val="24"/>
          <w:szCs w:val="24"/>
          <w:lang w:val="en-GB" w:eastAsia="es-ES"/>
        </w:rPr>
        <w:t xml:space="preserve">. </w:t>
      </w:r>
    </w:p>
    <w:p w:rsidR="003A2CD9" w:rsidRPr="00A46EB8" w:rsidRDefault="009B59D5" w:rsidP="003A2CD9">
      <w:pPr>
        <w:spacing w:after="0" w:line="480" w:lineRule="auto"/>
        <w:ind w:firstLine="708"/>
        <w:rPr>
          <w:rFonts w:ascii="Times New Roman" w:eastAsia="Times New Roman" w:hAnsi="Times New Roman" w:cs="Times New Roman"/>
          <w:sz w:val="24"/>
          <w:szCs w:val="24"/>
          <w:lang w:val="en-GB" w:eastAsia="es-ES"/>
        </w:rPr>
      </w:pPr>
      <w:proofErr w:type="spellStart"/>
      <w:r w:rsidRPr="00A46EB8">
        <w:rPr>
          <w:rFonts w:ascii="Times New Roman" w:eastAsia="Times New Roman" w:hAnsi="Times New Roman" w:cs="Times New Roman"/>
          <w:sz w:val="24"/>
          <w:szCs w:val="24"/>
          <w:lang w:val="en-GB" w:eastAsia="es-ES"/>
        </w:rPr>
        <w:t>Agamben</w:t>
      </w:r>
      <w:proofErr w:type="spellEnd"/>
      <w:r w:rsidR="003A2CD9">
        <w:rPr>
          <w:rFonts w:ascii="Times New Roman" w:eastAsia="Times New Roman" w:hAnsi="Times New Roman" w:cs="Times New Roman"/>
          <w:sz w:val="24"/>
          <w:szCs w:val="24"/>
          <w:lang w:val="en-GB" w:eastAsia="es-ES"/>
        </w:rPr>
        <w:t xml:space="preserve"> identifies the </w:t>
      </w:r>
      <w:r w:rsidRPr="00A46EB8">
        <w:rPr>
          <w:rFonts w:ascii="Times New Roman" w:eastAsia="Times New Roman" w:hAnsi="Times New Roman" w:cs="Times New Roman"/>
          <w:sz w:val="24"/>
          <w:szCs w:val="24"/>
          <w:lang w:val="en-GB" w:eastAsia="es-ES"/>
        </w:rPr>
        <w:t xml:space="preserve">point of emergence of human </w:t>
      </w:r>
      <w:r w:rsidRPr="00A46EB8">
        <w:rPr>
          <w:rFonts w:ascii="Times New Roman" w:eastAsia="Times New Roman" w:hAnsi="Times New Roman" w:cs="Times New Roman"/>
          <w:i/>
          <w:sz w:val="24"/>
          <w:szCs w:val="24"/>
          <w:lang w:val="en-GB" w:eastAsia="es-ES"/>
        </w:rPr>
        <w:t xml:space="preserve">bios </w:t>
      </w:r>
      <w:r w:rsidRPr="00A46EB8">
        <w:rPr>
          <w:rFonts w:ascii="Times New Roman" w:eastAsia="Times New Roman" w:hAnsi="Times New Roman" w:cs="Times New Roman"/>
          <w:sz w:val="24"/>
          <w:szCs w:val="24"/>
          <w:lang w:val="en-GB" w:eastAsia="es-ES"/>
        </w:rPr>
        <w:t xml:space="preserve">from animal </w:t>
      </w:r>
      <w:proofErr w:type="spellStart"/>
      <w:proofErr w:type="gramStart"/>
      <w:r w:rsidRPr="00A46EB8">
        <w:rPr>
          <w:rFonts w:ascii="Times New Roman" w:eastAsia="Times New Roman" w:hAnsi="Times New Roman" w:cs="Times New Roman"/>
          <w:i/>
          <w:sz w:val="24"/>
          <w:szCs w:val="24"/>
          <w:lang w:val="en-GB" w:eastAsia="es-ES"/>
        </w:rPr>
        <w:t>zoe</w:t>
      </w:r>
      <w:proofErr w:type="spellEnd"/>
      <w:proofErr w:type="gramEnd"/>
      <w:r w:rsidRPr="00A46EB8">
        <w:rPr>
          <w:rFonts w:ascii="Times New Roman" w:eastAsia="Times New Roman" w:hAnsi="Times New Roman" w:cs="Times New Roman"/>
          <w:sz w:val="24"/>
          <w:szCs w:val="24"/>
          <w:lang w:val="en-GB" w:eastAsia="es-ES"/>
        </w:rPr>
        <w:t xml:space="preserve"> in </w:t>
      </w:r>
      <w:r w:rsidR="003A2CD9">
        <w:rPr>
          <w:rFonts w:ascii="Times New Roman" w:eastAsia="Times New Roman" w:hAnsi="Times New Roman" w:cs="Times New Roman"/>
          <w:sz w:val="24"/>
          <w:szCs w:val="24"/>
          <w:lang w:val="en-GB" w:eastAsia="es-ES"/>
        </w:rPr>
        <w:t xml:space="preserve">the experience of </w:t>
      </w:r>
      <w:r w:rsidRPr="00A46EB8">
        <w:rPr>
          <w:rFonts w:ascii="Times New Roman" w:eastAsia="Times New Roman" w:hAnsi="Times New Roman" w:cs="Times New Roman"/>
          <w:sz w:val="24"/>
          <w:szCs w:val="24"/>
          <w:lang w:val="en-GB" w:eastAsia="es-ES"/>
        </w:rPr>
        <w:t xml:space="preserve">“profound boredom,” </w:t>
      </w:r>
      <w:r w:rsidR="003A2CD9">
        <w:rPr>
          <w:rFonts w:ascii="Times New Roman" w:eastAsia="Times New Roman" w:hAnsi="Times New Roman" w:cs="Times New Roman"/>
          <w:sz w:val="24"/>
          <w:szCs w:val="24"/>
          <w:lang w:val="en-GB" w:eastAsia="es-ES"/>
        </w:rPr>
        <w:t xml:space="preserve">a condition in which </w:t>
      </w:r>
      <w:r w:rsidRPr="00A46EB8">
        <w:rPr>
          <w:rFonts w:ascii="Times New Roman" w:eastAsia="Times New Roman" w:hAnsi="Times New Roman" w:cs="Times New Roman"/>
          <w:sz w:val="24"/>
          <w:szCs w:val="24"/>
          <w:lang w:val="en-GB" w:eastAsia="es-ES"/>
        </w:rPr>
        <w:t xml:space="preserve">the human being </w:t>
      </w:r>
      <w:r w:rsidR="003A2CD9">
        <w:rPr>
          <w:rFonts w:ascii="Times New Roman" w:eastAsia="Times New Roman" w:hAnsi="Times New Roman" w:cs="Times New Roman"/>
          <w:sz w:val="24"/>
          <w:szCs w:val="24"/>
          <w:lang w:val="en-GB" w:eastAsia="es-ES"/>
        </w:rPr>
        <w:t>is closest to being “captivated” by things</w:t>
      </w:r>
      <w:r w:rsidRPr="00A46EB8">
        <w:rPr>
          <w:rFonts w:ascii="Times New Roman" w:eastAsia="Times New Roman" w:hAnsi="Times New Roman" w:cs="Times New Roman"/>
          <w:sz w:val="24"/>
          <w:szCs w:val="24"/>
          <w:lang w:val="en-GB" w:eastAsia="es-ES"/>
        </w:rPr>
        <w:t xml:space="preserve"> without being able to “do” anything with them or about it, </w:t>
      </w:r>
      <w:r w:rsidR="003A2CD9">
        <w:rPr>
          <w:rFonts w:ascii="Times New Roman" w:eastAsia="Times New Roman" w:hAnsi="Times New Roman" w:cs="Times New Roman"/>
          <w:sz w:val="24"/>
          <w:szCs w:val="24"/>
          <w:lang w:val="en-GB" w:eastAsia="es-ES"/>
        </w:rPr>
        <w:t xml:space="preserve">analogously to the way in which </w:t>
      </w:r>
      <w:r w:rsidRPr="00A46EB8">
        <w:rPr>
          <w:rFonts w:ascii="Times New Roman" w:eastAsia="Times New Roman" w:hAnsi="Times New Roman" w:cs="Times New Roman"/>
          <w:sz w:val="24"/>
          <w:szCs w:val="24"/>
          <w:lang w:val="en-GB" w:eastAsia="es-ES"/>
        </w:rPr>
        <w:t xml:space="preserve">the animal is </w:t>
      </w:r>
      <w:r w:rsidR="003A2CD9">
        <w:rPr>
          <w:rFonts w:ascii="Times New Roman" w:eastAsia="Times New Roman" w:hAnsi="Times New Roman" w:cs="Times New Roman"/>
          <w:sz w:val="24"/>
          <w:szCs w:val="24"/>
          <w:lang w:val="en-GB" w:eastAsia="es-ES"/>
        </w:rPr>
        <w:t>“</w:t>
      </w:r>
      <w:r w:rsidRPr="00A46EB8">
        <w:rPr>
          <w:rFonts w:ascii="Times New Roman" w:eastAsia="Times New Roman" w:hAnsi="Times New Roman" w:cs="Times New Roman"/>
          <w:sz w:val="24"/>
          <w:szCs w:val="24"/>
          <w:lang w:val="en-GB" w:eastAsia="es-ES"/>
        </w:rPr>
        <w:t>captivated</w:t>
      </w:r>
      <w:r w:rsidR="003A2CD9">
        <w:rPr>
          <w:rFonts w:ascii="Times New Roman" w:eastAsia="Times New Roman" w:hAnsi="Times New Roman" w:cs="Times New Roman"/>
          <w:sz w:val="24"/>
          <w:szCs w:val="24"/>
          <w:lang w:val="en-GB" w:eastAsia="es-ES"/>
        </w:rPr>
        <w:t>”</w:t>
      </w:r>
      <w:r w:rsidRPr="00A46EB8">
        <w:rPr>
          <w:rFonts w:ascii="Times New Roman" w:eastAsia="Times New Roman" w:hAnsi="Times New Roman" w:cs="Times New Roman"/>
          <w:sz w:val="24"/>
          <w:szCs w:val="24"/>
          <w:lang w:val="en-GB" w:eastAsia="es-ES"/>
        </w:rPr>
        <w:t xml:space="preserve"> by its environment. “In becoming bored, </w:t>
      </w:r>
      <w:proofErr w:type="spellStart"/>
      <w:r w:rsidRPr="00A46EB8">
        <w:rPr>
          <w:rFonts w:ascii="Times New Roman" w:eastAsia="Times New Roman" w:hAnsi="Times New Roman" w:cs="Times New Roman"/>
          <w:sz w:val="24"/>
          <w:szCs w:val="24"/>
          <w:lang w:val="en-GB" w:eastAsia="es-ES"/>
        </w:rPr>
        <w:t>Dasein</w:t>
      </w:r>
      <w:proofErr w:type="spellEnd"/>
      <w:r w:rsidRPr="00A46EB8">
        <w:rPr>
          <w:rFonts w:ascii="Times New Roman" w:eastAsia="Times New Roman" w:hAnsi="Times New Roman" w:cs="Times New Roman"/>
          <w:sz w:val="24"/>
          <w:szCs w:val="24"/>
          <w:lang w:val="en-GB" w:eastAsia="es-ES"/>
        </w:rPr>
        <w:t xml:space="preserve"> is delivered over (</w:t>
      </w:r>
      <w:proofErr w:type="spellStart"/>
      <w:r w:rsidRPr="00A46EB8">
        <w:rPr>
          <w:rFonts w:ascii="Times New Roman" w:eastAsia="Times New Roman" w:hAnsi="Times New Roman" w:cs="Times New Roman"/>
          <w:i/>
          <w:sz w:val="24"/>
          <w:szCs w:val="24"/>
          <w:lang w:val="en-GB" w:eastAsia="es-ES"/>
        </w:rPr>
        <w:t>ausgeliefert</w:t>
      </w:r>
      <w:proofErr w:type="spellEnd"/>
      <w:r w:rsidRPr="00A46EB8">
        <w:rPr>
          <w:rFonts w:ascii="Times New Roman" w:eastAsia="Times New Roman" w:hAnsi="Times New Roman" w:cs="Times New Roman"/>
          <w:sz w:val="24"/>
          <w:szCs w:val="24"/>
          <w:lang w:val="en-GB" w:eastAsia="es-ES"/>
        </w:rPr>
        <w:t xml:space="preserve">) to something that refuses </w:t>
      </w:r>
      <w:proofErr w:type="gramStart"/>
      <w:r w:rsidRPr="00A46EB8">
        <w:rPr>
          <w:rFonts w:ascii="Times New Roman" w:eastAsia="Times New Roman" w:hAnsi="Times New Roman" w:cs="Times New Roman"/>
          <w:sz w:val="24"/>
          <w:szCs w:val="24"/>
          <w:lang w:val="en-GB" w:eastAsia="es-ES"/>
        </w:rPr>
        <w:t>itself</w:t>
      </w:r>
      <w:proofErr w:type="gramEnd"/>
      <w:r w:rsidRPr="00A46EB8">
        <w:rPr>
          <w:rFonts w:ascii="Times New Roman" w:eastAsia="Times New Roman" w:hAnsi="Times New Roman" w:cs="Times New Roman"/>
          <w:sz w:val="24"/>
          <w:szCs w:val="24"/>
          <w:lang w:val="en-GB" w:eastAsia="es-ES"/>
        </w:rPr>
        <w:t>, exactly as the animal, in its captivation, is exposed (</w:t>
      </w:r>
      <w:proofErr w:type="spellStart"/>
      <w:r w:rsidRPr="00A46EB8">
        <w:rPr>
          <w:rFonts w:ascii="Times New Roman" w:eastAsia="Times New Roman" w:hAnsi="Times New Roman" w:cs="Times New Roman"/>
          <w:i/>
          <w:sz w:val="24"/>
          <w:szCs w:val="24"/>
          <w:lang w:val="en-GB" w:eastAsia="es-ES"/>
        </w:rPr>
        <w:t>hinausgesetzt</w:t>
      </w:r>
      <w:proofErr w:type="spellEnd"/>
      <w:r w:rsidRPr="00A46EB8">
        <w:rPr>
          <w:rFonts w:ascii="Times New Roman" w:eastAsia="Times New Roman" w:hAnsi="Times New Roman" w:cs="Times New Roman"/>
          <w:sz w:val="24"/>
          <w:szCs w:val="24"/>
          <w:lang w:val="en-GB" w:eastAsia="es-ES"/>
        </w:rPr>
        <w:t xml:space="preserve">) in something unrevealed…. Both are, in their </w:t>
      </w:r>
      <w:r w:rsidRPr="00A46EB8">
        <w:rPr>
          <w:rFonts w:ascii="Times New Roman" w:eastAsia="Times New Roman" w:hAnsi="Times New Roman" w:cs="Times New Roman"/>
          <w:sz w:val="24"/>
          <w:szCs w:val="24"/>
          <w:lang w:val="en-GB" w:eastAsia="es-ES"/>
        </w:rPr>
        <w:lastRenderedPageBreak/>
        <w:t xml:space="preserve">most proper gesture, </w:t>
      </w:r>
      <w:r w:rsidRPr="00A46EB8">
        <w:rPr>
          <w:rFonts w:ascii="Times New Roman" w:eastAsia="Times New Roman" w:hAnsi="Times New Roman" w:cs="Times New Roman"/>
          <w:i/>
          <w:sz w:val="24"/>
          <w:szCs w:val="24"/>
          <w:lang w:val="en-GB" w:eastAsia="es-ES"/>
        </w:rPr>
        <w:t xml:space="preserve">open to a </w:t>
      </w:r>
      <w:proofErr w:type="spellStart"/>
      <w:r w:rsidRPr="00A46EB8">
        <w:rPr>
          <w:rFonts w:ascii="Times New Roman" w:eastAsia="Times New Roman" w:hAnsi="Times New Roman" w:cs="Times New Roman"/>
          <w:i/>
          <w:sz w:val="24"/>
          <w:szCs w:val="24"/>
          <w:lang w:val="en-GB" w:eastAsia="es-ES"/>
        </w:rPr>
        <w:t>closedness</w:t>
      </w:r>
      <w:proofErr w:type="spellEnd"/>
      <w:r w:rsidRPr="00A46EB8">
        <w:rPr>
          <w:rFonts w:ascii="Times New Roman" w:eastAsia="Times New Roman" w:hAnsi="Times New Roman" w:cs="Times New Roman"/>
          <w:sz w:val="24"/>
          <w:szCs w:val="24"/>
          <w:lang w:val="en-GB" w:eastAsia="es-ES"/>
        </w:rPr>
        <w:t xml:space="preserve">; they are totally delivered over to something that obstinately refuses itself”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&lt;EndNote&gt;&lt;Cite&gt;&lt;Author&gt;Agamben&lt;/Author&gt;&lt;Year&gt;2004&lt;/Year&gt;&lt;RecNum&gt;78&lt;/RecNum&gt;&lt;Suffix&gt;: 65&lt;/Suffix&gt;&lt;DisplayText&gt;(Agamben 2004: 65)&lt;/DisplayText&gt;&lt;record&gt;&lt;rec-number&gt;78&lt;/rec-number&gt;&lt;foreign-keys&gt;&lt;key app="EN" db-id="r2rvwewewet0t1e50ta55zdgfvs9dxr9z5rd" timestamp="0"&gt;78&lt;/key&gt;&lt;/foreign-keys&gt;&lt;ref-type name="Book"&gt;6&lt;/ref-type&gt;&lt;contributors&gt;&lt;authors&gt;&lt;author&gt;Giorgio Agamben&lt;/author&gt;&lt;/authors&gt;&lt;subsidiary-authors&gt;&lt;author&gt;Kevin Attell&lt;/author&gt;&lt;/subsidiary-authors&gt;&lt;/contributors&gt;&lt;titles&gt;&lt;title&gt;The Open: Man and Animal&lt;/title&gt;&lt;/titles&gt;&lt;dates&gt;&lt;year&gt;2004&lt;/year&gt;&lt;/dates&gt;&lt;pub-location&gt;Stanford&lt;/pub-location&gt;&lt;publisher&gt;Stanford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4" w:tooltip="Agamben, 2004 #78" w:history="1">
        <w:r w:rsidR="00644468">
          <w:rPr>
            <w:rFonts w:ascii="Times New Roman" w:eastAsia="Times New Roman" w:hAnsi="Times New Roman" w:cs="Times New Roman"/>
            <w:noProof/>
            <w:sz w:val="24"/>
            <w:szCs w:val="24"/>
            <w:lang w:val="en-GB" w:eastAsia="es-ES"/>
          </w:rPr>
          <w:t>Agamben 2004: 65</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Pr="00A46EB8">
        <w:rPr>
          <w:rFonts w:ascii="Times New Roman" w:eastAsia="Times New Roman" w:hAnsi="Times New Roman" w:cs="Times New Roman"/>
          <w:sz w:val="24"/>
          <w:szCs w:val="24"/>
          <w:lang w:val="en-GB" w:eastAsia="es-ES"/>
        </w:rPr>
        <w:t>.</w:t>
      </w:r>
      <w:r>
        <w:rPr>
          <w:rFonts w:ascii="Times New Roman" w:eastAsia="Times New Roman" w:hAnsi="Times New Roman" w:cs="Times New Roman"/>
          <w:sz w:val="24"/>
          <w:szCs w:val="24"/>
          <w:lang w:val="en-GB" w:eastAsia="es-ES"/>
        </w:rPr>
        <w:t xml:space="preserve"> </w:t>
      </w:r>
      <w:r w:rsidR="00CB521F">
        <w:rPr>
          <w:rFonts w:ascii="Times New Roman" w:eastAsia="Times New Roman" w:hAnsi="Times New Roman" w:cs="Times New Roman"/>
          <w:sz w:val="24"/>
          <w:szCs w:val="24"/>
          <w:lang w:val="en-GB" w:eastAsia="es-ES"/>
        </w:rPr>
        <w:t xml:space="preserve">For </w:t>
      </w:r>
      <w:proofErr w:type="spellStart"/>
      <w:r w:rsidR="00CB521F">
        <w:rPr>
          <w:rFonts w:ascii="Times New Roman" w:eastAsia="Times New Roman" w:hAnsi="Times New Roman" w:cs="Times New Roman"/>
          <w:sz w:val="24"/>
          <w:szCs w:val="24"/>
          <w:lang w:val="en-GB" w:eastAsia="es-ES"/>
        </w:rPr>
        <w:t>Agamben</w:t>
      </w:r>
      <w:proofErr w:type="spellEnd"/>
      <w:r w:rsidR="00CB521F">
        <w:rPr>
          <w:rFonts w:ascii="Times New Roman" w:eastAsia="Times New Roman" w:hAnsi="Times New Roman" w:cs="Times New Roman"/>
          <w:sz w:val="24"/>
          <w:szCs w:val="24"/>
          <w:lang w:val="en-GB" w:eastAsia="es-ES"/>
        </w:rPr>
        <w:t>, the experience of b</w:t>
      </w:r>
      <w:r>
        <w:rPr>
          <w:rFonts w:ascii="Times New Roman" w:eastAsia="Times New Roman" w:hAnsi="Times New Roman" w:cs="Times New Roman"/>
          <w:sz w:val="24"/>
          <w:szCs w:val="24"/>
          <w:lang w:val="en-GB" w:eastAsia="es-ES"/>
        </w:rPr>
        <w:t>oredom</w:t>
      </w:r>
      <w:r w:rsidR="00CB521F">
        <w:rPr>
          <w:rFonts w:ascii="Times New Roman" w:eastAsia="Times New Roman" w:hAnsi="Times New Roman" w:cs="Times New Roman"/>
          <w:sz w:val="24"/>
          <w:szCs w:val="24"/>
          <w:lang w:val="en-GB" w:eastAsia="es-ES"/>
        </w:rPr>
        <w:t>, in which the human world ceases to have meaning,</w:t>
      </w:r>
      <w:r>
        <w:rPr>
          <w:rFonts w:ascii="Times New Roman" w:eastAsia="Times New Roman" w:hAnsi="Times New Roman" w:cs="Times New Roman"/>
          <w:sz w:val="24"/>
          <w:szCs w:val="24"/>
          <w:lang w:val="en-GB" w:eastAsia="es-ES"/>
        </w:rPr>
        <w:t xml:space="preserve"> is</w:t>
      </w:r>
      <w:r w:rsidR="00CB521F">
        <w:rPr>
          <w:rFonts w:ascii="Times New Roman" w:eastAsia="Times New Roman" w:hAnsi="Times New Roman" w:cs="Times New Roman"/>
          <w:sz w:val="24"/>
          <w:szCs w:val="24"/>
          <w:lang w:val="en-GB" w:eastAsia="es-ES"/>
        </w:rPr>
        <w:t xml:space="preserve"> both</w:t>
      </w:r>
      <w:r>
        <w:rPr>
          <w:rFonts w:ascii="Times New Roman" w:eastAsia="Times New Roman" w:hAnsi="Times New Roman" w:cs="Times New Roman"/>
          <w:sz w:val="24"/>
          <w:szCs w:val="24"/>
          <w:lang w:val="en-GB" w:eastAsia="es-ES"/>
        </w:rPr>
        <w:t xml:space="preserve"> a sign of the “inoperative” character of the human being, i.e., the radical lack of any “project” or “purpose” that can subsume the entire sense of being human</w:t>
      </w:r>
      <w:r w:rsidR="00CB521F">
        <w:rPr>
          <w:rFonts w:ascii="Times New Roman" w:eastAsia="Times New Roman" w:hAnsi="Times New Roman" w:cs="Times New Roman"/>
          <w:sz w:val="24"/>
          <w:szCs w:val="24"/>
          <w:lang w:val="en-GB" w:eastAsia="es-ES"/>
        </w:rPr>
        <w:t xml:space="preserve">, as well as being an indication of the priority of animal </w:t>
      </w:r>
      <w:proofErr w:type="spellStart"/>
      <w:r w:rsidR="00CB521F">
        <w:rPr>
          <w:rFonts w:ascii="Times New Roman" w:eastAsia="Times New Roman" w:hAnsi="Times New Roman" w:cs="Times New Roman"/>
          <w:i/>
          <w:sz w:val="24"/>
          <w:szCs w:val="24"/>
          <w:lang w:val="en-GB" w:eastAsia="es-ES"/>
        </w:rPr>
        <w:t>zoe</w:t>
      </w:r>
      <w:proofErr w:type="spellEnd"/>
      <w:r w:rsidR="00CB521F">
        <w:rPr>
          <w:rFonts w:ascii="Times New Roman" w:eastAsia="Times New Roman" w:hAnsi="Times New Roman" w:cs="Times New Roman"/>
          <w:sz w:val="24"/>
          <w:szCs w:val="24"/>
          <w:lang w:val="en-GB" w:eastAsia="es-ES"/>
        </w:rPr>
        <w:t xml:space="preserve"> over human </w:t>
      </w:r>
      <w:r w:rsidR="00CB521F">
        <w:rPr>
          <w:rFonts w:ascii="Times New Roman" w:eastAsia="Times New Roman" w:hAnsi="Times New Roman" w:cs="Times New Roman"/>
          <w:i/>
          <w:sz w:val="24"/>
          <w:szCs w:val="24"/>
          <w:lang w:val="en-GB" w:eastAsia="es-ES"/>
        </w:rPr>
        <w:t>bios</w:t>
      </w:r>
      <w:r w:rsidR="00CB521F">
        <w:rPr>
          <w:rFonts w:ascii="Times New Roman" w:eastAsia="Times New Roman" w:hAnsi="Times New Roman" w:cs="Times New Roman"/>
          <w:sz w:val="24"/>
          <w:szCs w:val="24"/>
          <w:lang w:val="en-GB" w:eastAsia="es-ES"/>
        </w:rPr>
        <w:t>: the latter “</w:t>
      </w:r>
      <w:r w:rsidRPr="00A46EB8">
        <w:rPr>
          <w:rFonts w:ascii="Times New Roman" w:eastAsia="Times New Roman" w:hAnsi="Times New Roman" w:cs="Times New Roman"/>
          <w:sz w:val="24"/>
          <w:szCs w:val="24"/>
          <w:lang w:val="en-GB" w:eastAsia="es-ES"/>
        </w:rPr>
        <w:t xml:space="preserve">is simply an animal that has learned to become bored; it has awakened </w:t>
      </w:r>
      <w:r w:rsidRPr="00A46EB8">
        <w:rPr>
          <w:rFonts w:ascii="Times New Roman" w:eastAsia="Times New Roman" w:hAnsi="Times New Roman" w:cs="Times New Roman"/>
          <w:i/>
          <w:sz w:val="24"/>
          <w:szCs w:val="24"/>
          <w:lang w:val="en-GB" w:eastAsia="es-ES"/>
        </w:rPr>
        <w:t xml:space="preserve">from </w:t>
      </w:r>
      <w:r w:rsidRPr="00A46EB8">
        <w:rPr>
          <w:rFonts w:ascii="Times New Roman" w:eastAsia="Times New Roman" w:hAnsi="Times New Roman" w:cs="Times New Roman"/>
          <w:sz w:val="24"/>
          <w:szCs w:val="24"/>
          <w:lang w:val="en-GB" w:eastAsia="es-ES"/>
        </w:rPr>
        <w:t xml:space="preserve">its own captivation </w:t>
      </w:r>
      <w:r w:rsidRPr="00A46EB8">
        <w:rPr>
          <w:rFonts w:ascii="Times New Roman" w:eastAsia="Times New Roman" w:hAnsi="Times New Roman" w:cs="Times New Roman"/>
          <w:i/>
          <w:sz w:val="24"/>
          <w:szCs w:val="24"/>
          <w:lang w:val="en-GB" w:eastAsia="es-ES"/>
        </w:rPr>
        <w:t xml:space="preserve">to </w:t>
      </w:r>
      <w:r w:rsidRPr="00A46EB8">
        <w:rPr>
          <w:rFonts w:ascii="Times New Roman" w:eastAsia="Times New Roman" w:hAnsi="Times New Roman" w:cs="Times New Roman"/>
          <w:sz w:val="24"/>
          <w:szCs w:val="24"/>
          <w:lang w:val="en-GB" w:eastAsia="es-ES"/>
        </w:rPr>
        <w:t xml:space="preserve">its own captivation. This awakening of the living being to its own being-captivated, this anxious and resolute opening to a not-open, is the human”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&lt;EndNote&gt;&lt;Cite&gt;&lt;Author&gt;Agamben&lt;/Author&gt;&lt;Year&gt;2004&lt;/Year&gt;&lt;RecNum&gt;78&lt;/RecNum&gt;&lt;Suffix&gt;: 70&lt;/Suffix&gt;&lt;DisplayText&gt;(Agamben 2004: 70)&lt;/DisplayText&gt;&lt;record&gt;&lt;rec-number&gt;78&lt;/rec-number&gt;&lt;foreign-keys&gt;&lt;key app="EN" db-id="r2rvwewewet0t1e50ta55zdgfvs9dxr9z5rd" timestamp="0"&gt;78&lt;/key&gt;&lt;/foreign-keys&gt;&lt;ref-type name="Book"&gt;6&lt;/ref-type&gt;&lt;contributors&gt;&lt;authors&gt;&lt;author&gt;Giorgio Agamben&lt;/author&gt;&lt;/authors&gt;&lt;subsidiary-authors&gt;&lt;author&gt;Kevin Attell&lt;/author&gt;&lt;/subsidiary-authors&gt;&lt;/contributors&gt;&lt;titles&gt;&lt;title&gt;The Open: Man and Animal&lt;/title&gt;&lt;/titles&gt;&lt;dates&gt;&lt;year&gt;2004&lt;/year&gt;&lt;/dates&gt;&lt;pub-location&gt;Stanford&lt;/pub-location&gt;&lt;publisher&gt;Stanford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4" w:tooltip="Agamben, 2004 #78" w:history="1">
        <w:r w:rsidR="00644468">
          <w:rPr>
            <w:rFonts w:ascii="Times New Roman" w:eastAsia="Times New Roman" w:hAnsi="Times New Roman" w:cs="Times New Roman"/>
            <w:noProof/>
            <w:sz w:val="24"/>
            <w:szCs w:val="24"/>
            <w:lang w:val="en-GB" w:eastAsia="es-ES"/>
          </w:rPr>
          <w:t>Agamben 2004: 70</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Pr="00A46EB8">
        <w:rPr>
          <w:rFonts w:ascii="Times New Roman" w:eastAsia="Times New Roman" w:hAnsi="Times New Roman" w:cs="Times New Roman"/>
          <w:sz w:val="24"/>
          <w:szCs w:val="24"/>
          <w:lang w:val="en-GB" w:eastAsia="es-ES"/>
        </w:rPr>
        <w:t xml:space="preserve">. </w:t>
      </w:r>
      <w:r w:rsidR="00CB521F">
        <w:rPr>
          <w:rFonts w:ascii="Times New Roman" w:eastAsia="Times New Roman" w:hAnsi="Times New Roman" w:cs="Times New Roman"/>
          <w:sz w:val="24"/>
          <w:szCs w:val="24"/>
          <w:lang w:val="en-GB" w:eastAsia="es-ES"/>
        </w:rPr>
        <w:t xml:space="preserve">It follows that humanity does not have the task </w:t>
      </w:r>
      <w:r w:rsidR="003A2CD9">
        <w:rPr>
          <w:rFonts w:ascii="Times New Roman" w:eastAsia="Times New Roman" w:hAnsi="Times New Roman" w:cs="Times New Roman"/>
          <w:sz w:val="24"/>
          <w:szCs w:val="24"/>
          <w:lang w:val="en-GB" w:eastAsia="es-ES"/>
        </w:rPr>
        <w:t>of giving life a cultural or spiritual form</w:t>
      </w:r>
      <w:r w:rsidR="00CB521F">
        <w:rPr>
          <w:rFonts w:ascii="Times New Roman" w:eastAsia="Times New Roman" w:hAnsi="Times New Roman" w:cs="Times New Roman"/>
          <w:sz w:val="24"/>
          <w:szCs w:val="24"/>
          <w:lang w:val="en-GB" w:eastAsia="es-ES"/>
        </w:rPr>
        <w:t xml:space="preserve"> by </w:t>
      </w:r>
      <w:proofErr w:type="spellStart"/>
      <w:r w:rsidR="00CB521F">
        <w:rPr>
          <w:rFonts w:ascii="Times New Roman" w:eastAsia="Times New Roman" w:hAnsi="Times New Roman" w:cs="Times New Roman"/>
          <w:sz w:val="24"/>
          <w:szCs w:val="24"/>
          <w:lang w:val="en-GB" w:eastAsia="es-ES"/>
        </w:rPr>
        <w:t>introjecting</w:t>
      </w:r>
      <w:proofErr w:type="spellEnd"/>
      <w:r w:rsidR="00CB521F">
        <w:rPr>
          <w:rFonts w:ascii="Times New Roman" w:eastAsia="Times New Roman" w:hAnsi="Times New Roman" w:cs="Times New Roman"/>
          <w:sz w:val="24"/>
          <w:szCs w:val="24"/>
          <w:lang w:val="en-GB" w:eastAsia="es-ES"/>
        </w:rPr>
        <w:t xml:space="preserve"> and then </w:t>
      </w:r>
      <w:proofErr w:type="spellStart"/>
      <w:r w:rsidR="00CB521F">
        <w:rPr>
          <w:rFonts w:ascii="Times New Roman" w:eastAsia="Times New Roman" w:hAnsi="Times New Roman" w:cs="Times New Roman"/>
          <w:sz w:val="24"/>
          <w:szCs w:val="24"/>
          <w:lang w:val="en-GB" w:eastAsia="es-ES"/>
        </w:rPr>
        <w:t>abjecting</w:t>
      </w:r>
      <w:proofErr w:type="spellEnd"/>
      <w:r w:rsidR="00CB521F">
        <w:rPr>
          <w:rFonts w:ascii="Times New Roman" w:eastAsia="Times New Roman" w:hAnsi="Times New Roman" w:cs="Times New Roman"/>
          <w:sz w:val="24"/>
          <w:szCs w:val="24"/>
          <w:lang w:val="en-GB" w:eastAsia="es-ES"/>
        </w:rPr>
        <w:t xml:space="preserve"> this life</w:t>
      </w:r>
      <w:r w:rsidR="003A2CD9">
        <w:rPr>
          <w:rFonts w:ascii="Times New Roman" w:eastAsia="Times New Roman" w:hAnsi="Times New Roman" w:cs="Times New Roman"/>
          <w:sz w:val="24"/>
          <w:szCs w:val="24"/>
          <w:lang w:val="en-GB" w:eastAsia="es-ES"/>
        </w:rPr>
        <w:t>, but</w:t>
      </w:r>
      <w:r w:rsidR="00CB521F">
        <w:rPr>
          <w:rFonts w:ascii="Times New Roman" w:eastAsia="Times New Roman" w:hAnsi="Times New Roman" w:cs="Times New Roman"/>
          <w:sz w:val="24"/>
          <w:szCs w:val="24"/>
          <w:lang w:val="en-GB" w:eastAsia="es-ES"/>
        </w:rPr>
        <w:t xml:space="preserve">, to the contrary, humans will start to realize their species-life only when they will be capable of </w:t>
      </w:r>
      <w:r w:rsidR="003A2CD9" w:rsidRPr="00A46EB8">
        <w:rPr>
          <w:rFonts w:ascii="Times New Roman" w:eastAsia="Times New Roman" w:hAnsi="Times New Roman" w:cs="Times New Roman"/>
          <w:sz w:val="24"/>
          <w:szCs w:val="24"/>
          <w:lang w:val="en-GB" w:eastAsia="es-ES"/>
        </w:rPr>
        <w:t xml:space="preserve">generating what </w:t>
      </w:r>
      <w:proofErr w:type="spellStart"/>
      <w:r w:rsidR="003A2CD9" w:rsidRPr="00A46EB8">
        <w:rPr>
          <w:rFonts w:ascii="Times New Roman" w:eastAsia="Times New Roman" w:hAnsi="Times New Roman" w:cs="Times New Roman"/>
          <w:sz w:val="24"/>
          <w:szCs w:val="24"/>
          <w:lang w:val="en-GB" w:eastAsia="es-ES"/>
        </w:rPr>
        <w:t>Agamben</w:t>
      </w:r>
      <w:proofErr w:type="spellEnd"/>
      <w:r w:rsidR="003A2CD9" w:rsidRPr="00A46EB8">
        <w:rPr>
          <w:rFonts w:ascii="Times New Roman" w:eastAsia="Times New Roman" w:hAnsi="Times New Roman" w:cs="Times New Roman"/>
          <w:sz w:val="24"/>
          <w:szCs w:val="24"/>
          <w:lang w:val="en-GB" w:eastAsia="es-ES"/>
        </w:rPr>
        <w:t xml:space="preserve"> call</w:t>
      </w:r>
      <w:r w:rsidR="003A2CD9">
        <w:rPr>
          <w:rFonts w:ascii="Times New Roman" w:eastAsia="Times New Roman" w:hAnsi="Times New Roman" w:cs="Times New Roman"/>
          <w:sz w:val="24"/>
          <w:szCs w:val="24"/>
          <w:lang w:val="en-GB" w:eastAsia="es-ES"/>
        </w:rPr>
        <w:t xml:space="preserve">s </w:t>
      </w:r>
      <w:r w:rsidR="00CB521F">
        <w:rPr>
          <w:rFonts w:ascii="Times New Roman" w:eastAsia="Times New Roman" w:hAnsi="Times New Roman" w:cs="Times New Roman"/>
          <w:sz w:val="24"/>
          <w:szCs w:val="24"/>
          <w:lang w:val="en-GB" w:eastAsia="es-ES"/>
        </w:rPr>
        <w:t>a “form-of-life</w:t>
      </w:r>
      <w:r w:rsidR="003A2CD9" w:rsidRPr="00A46EB8">
        <w:rPr>
          <w:rFonts w:ascii="Times New Roman" w:eastAsia="Times New Roman" w:hAnsi="Times New Roman" w:cs="Times New Roman"/>
          <w:sz w:val="24"/>
          <w:szCs w:val="24"/>
          <w:lang w:val="en-GB" w:eastAsia="es-ES"/>
        </w:rPr>
        <w:t>”</w:t>
      </w:r>
      <w:r w:rsidR="00CB521F">
        <w:rPr>
          <w:rFonts w:ascii="Times New Roman" w:eastAsia="Times New Roman" w:hAnsi="Times New Roman" w:cs="Times New Roman"/>
          <w:sz w:val="24"/>
          <w:szCs w:val="24"/>
          <w:lang w:val="en-GB" w:eastAsia="es-ES"/>
        </w:rPr>
        <w:t>:</w:t>
      </w:r>
      <w:r w:rsidR="003A2CD9" w:rsidRPr="00A46EB8">
        <w:rPr>
          <w:rFonts w:ascii="Times New Roman" w:eastAsia="Times New Roman" w:hAnsi="Times New Roman" w:cs="Times New Roman"/>
          <w:sz w:val="24"/>
          <w:szCs w:val="24"/>
          <w:lang w:val="en-GB" w:eastAsia="es-ES"/>
        </w:rPr>
        <w:t xml:space="preserve"> “a life that can never be separated from its form, a life in which it is never possible to isolate something such as naked life”</w:t>
      </w:r>
      <w:r w:rsidR="003A2CD9" w:rsidRPr="00825346">
        <w:rPr>
          <w:sz w:val="24"/>
          <w:szCs w:val="24"/>
          <w:lang w:val="en-GB"/>
        </w:rPr>
        <w:t xml:space="preserve">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&lt;EndNote&gt;&lt;Cite&gt;&lt;Author&gt;Agamben&lt;/Author&gt;&lt;Year&gt;2000&lt;/Year&gt;&lt;RecNum&gt;80&lt;/RecNum&gt;&lt;Suffix&gt;: 3&lt;/Suffix&gt;&lt;DisplayText&gt;(Agamben 2000: 3)&lt;/DisplayText&gt;&lt;record&gt;&lt;rec-number&gt;80&lt;/rec-number&gt;&lt;foreign-keys&gt;&lt;key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3" w:tooltip="Agamben, 2000 #80" w:history="1">
        <w:r w:rsidR="00644468">
          <w:rPr>
            <w:rFonts w:ascii="Times New Roman" w:eastAsia="Times New Roman" w:hAnsi="Times New Roman" w:cs="Times New Roman"/>
            <w:noProof/>
            <w:sz w:val="24"/>
            <w:szCs w:val="24"/>
            <w:lang w:val="en-GB" w:eastAsia="es-ES"/>
          </w:rPr>
          <w:t>Agamben 2000: 3</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003A2CD9" w:rsidRPr="00825346">
        <w:rPr>
          <w:rFonts w:ascii="Times New Roman" w:eastAsia="Times New Roman" w:hAnsi="Times New Roman" w:cs="Times New Roman"/>
          <w:sz w:val="24"/>
          <w:szCs w:val="24"/>
          <w:lang w:val="en-GB" w:eastAsia="es-ES"/>
        </w:rPr>
        <w:t>.</w:t>
      </w:r>
      <w:r w:rsidR="003A2CD9">
        <w:rPr>
          <w:rStyle w:val="EndnoteReference"/>
          <w:rFonts w:ascii="Times New Roman" w:eastAsia="Times New Roman" w:hAnsi="Times New Roman" w:cs="Times New Roman"/>
          <w:sz w:val="24"/>
          <w:szCs w:val="24"/>
          <w:lang w:val="en-GB" w:eastAsia="es-ES"/>
        </w:rPr>
        <w:endnoteReference w:id="7"/>
      </w:r>
      <w:r w:rsidR="003A2CD9" w:rsidRPr="00A46EB8">
        <w:rPr>
          <w:rFonts w:ascii="Times New Roman" w:eastAsia="Times New Roman" w:hAnsi="Times New Roman" w:cs="Times New Roman"/>
          <w:sz w:val="24"/>
          <w:szCs w:val="24"/>
          <w:lang w:val="en-GB" w:eastAsia="es-ES"/>
        </w:rPr>
        <w:t xml:space="preserve"> </w:t>
      </w:r>
      <w:r w:rsidR="00CB521F">
        <w:rPr>
          <w:rFonts w:ascii="Times New Roman" w:eastAsia="Times New Roman" w:hAnsi="Times New Roman" w:cs="Times New Roman"/>
          <w:sz w:val="24"/>
          <w:szCs w:val="24"/>
          <w:lang w:val="en-GB" w:eastAsia="es-ES"/>
        </w:rPr>
        <w:t xml:space="preserve">The “communal nature” of the human being is attainable only when </w:t>
      </w:r>
      <w:r w:rsidR="00CB521F" w:rsidRPr="00A46EB8">
        <w:rPr>
          <w:rFonts w:ascii="Times New Roman" w:eastAsia="Times New Roman" w:hAnsi="Times New Roman" w:cs="Times New Roman"/>
          <w:sz w:val="24"/>
          <w:szCs w:val="24"/>
          <w:lang w:val="en-GB" w:eastAsia="es-ES"/>
        </w:rPr>
        <w:t xml:space="preserve">“man, the shepherd of being, appropriates his own </w:t>
      </w:r>
      <w:proofErr w:type="spellStart"/>
      <w:r w:rsidR="00CB521F" w:rsidRPr="00A46EB8">
        <w:rPr>
          <w:rFonts w:ascii="Times New Roman" w:eastAsia="Times New Roman" w:hAnsi="Times New Roman" w:cs="Times New Roman"/>
          <w:sz w:val="24"/>
          <w:szCs w:val="24"/>
          <w:lang w:val="en-GB" w:eastAsia="es-ES"/>
        </w:rPr>
        <w:t>concealedness</w:t>
      </w:r>
      <w:proofErr w:type="spellEnd"/>
      <w:r w:rsidR="00CB521F" w:rsidRPr="00A46EB8">
        <w:rPr>
          <w:rFonts w:ascii="Times New Roman" w:eastAsia="Times New Roman" w:hAnsi="Times New Roman" w:cs="Times New Roman"/>
          <w:sz w:val="24"/>
          <w:szCs w:val="24"/>
          <w:lang w:val="en-GB" w:eastAsia="es-ES"/>
        </w:rPr>
        <w:t xml:space="preserve">, his own </w:t>
      </w:r>
      <w:proofErr w:type="spellStart"/>
      <w:r w:rsidR="00CB521F" w:rsidRPr="00A46EB8">
        <w:rPr>
          <w:rFonts w:ascii="Times New Roman" w:eastAsia="Times New Roman" w:hAnsi="Times New Roman" w:cs="Times New Roman"/>
          <w:sz w:val="24"/>
          <w:szCs w:val="24"/>
          <w:lang w:val="en-GB" w:eastAsia="es-ES"/>
        </w:rPr>
        <w:t>animality</w:t>
      </w:r>
      <w:proofErr w:type="spellEnd"/>
      <w:r w:rsidR="00CB521F" w:rsidRPr="00A46EB8">
        <w:rPr>
          <w:rFonts w:ascii="Times New Roman" w:eastAsia="Times New Roman" w:hAnsi="Times New Roman" w:cs="Times New Roman"/>
          <w:sz w:val="24"/>
          <w:szCs w:val="24"/>
          <w:lang w:val="en-GB" w:eastAsia="es-ES"/>
        </w:rPr>
        <w:t xml:space="preserve">, which neither remains hidden nor is made an object of mastery, but is thought as such, as pure abandonment” </w:t>
      </w:r>
      <w:r w:rsidR="00644468">
        <w:rPr>
          <w:rFonts w:ascii="Times New Roman" w:eastAsia="Times New Roman" w:hAnsi="Times New Roman" w:cs="Times New Roman"/>
          <w:sz w:val="24"/>
          <w:szCs w:val="24"/>
          <w:lang w:val="en-GB" w:eastAsia="es-ES"/>
        </w:rPr>
        <w:fldChar w:fldCharType="begin"/>
      </w:r>
      <w:r w:rsidR="00644468">
        <w:rPr>
          <w:rFonts w:ascii="Times New Roman" w:eastAsia="Times New Roman" w:hAnsi="Times New Roman" w:cs="Times New Roman"/>
          <w:sz w:val="24"/>
          <w:szCs w:val="24"/>
          <w:lang w:val="en-GB" w:eastAsia="es-ES"/>
        </w:rPr>
        <w:instrText xml:space="preserve"> ADDIN EN.CITE &lt;EndNote&gt;&lt;Cite&gt;&lt;Author&gt;Agamben&lt;/Author&gt;&lt;Year&gt;2004&lt;/Year&gt;&lt;RecNum&gt;78&lt;/RecNum&gt;&lt;Suffix&gt;: 80&lt;/Suffix&gt;&lt;DisplayText&gt;(Agamben 2004: 80)&lt;/DisplayText&gt;&lt;record&gt;&lt;rec-number&gt;78&lt;/rec-number&gt;&lt;foreign-keys&gt;&lt;key app="EN" db-id="r2rvwewewet0t1e50ta55zdgfvs9dxr9z5rd" timestamp="0"&gt;78&lt;/key&gt;&lt;/foreign-keys&gt;&lt;ref-type name="Book"&gt;6&lt;/ref-type&gt;&lt;contributors&gt;&lt;authors&gt;&lt;author&gt;Giorgio Agamben&lt;/author&gt;&lt;/authors&gt;&lt;subsidiary-authors&gt;&lt;author&gt;Kevin Attell&lt;/author&gt;&lt;/subsidiary-authors&gt;&lt;/contributors&gt;&lt;titles&gt;&lt;title&gt;The Open: Man and Animal&lt;/title&gt;&lt;/titles&gt;&lt;dates&gt;&lt;year&gt;2004&lt;/year&gt;&lt;/dates&gt;&lt;pub-location&gt;Stanford&lt;/pub-location&gt;&lt;publisher&gt;Stanford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lang w:val="en-GB" w:eastAsia="es-ES"/>
        </w:rPr>
        <w:fldChar w:fldCharType="separate"/>
      </w:r>
      <w:r w:rsidR="00644468">
        <w:rPr>
          <w:rFonts w:ascii="Times New Roman" w:eastAsia="Times New Roman" w:hAnsi="Times New Roman" w:cs="Times New Roman"/>
          <w:noProof/>
          <w:sz w:val="24"/>
          <w:szCs w:val="24"/>
          <w:lang w:val="en-GB" w:eastAsia="es-ES"/>
        </w:rPr>
        <w:t>(</w:t>
      </w:r>
      <w:hyperlink w:anchor="_ENREF_4" w:tooltip="Agamben, 2004 #78" w:history="1">
        <w:r w:rsidR="00644468">
          <w:rPr>
            <w:rFonts w:ascii="Times New Roman" w:eastAsia="Times New Roman" w:hAnsi="Times New Roman" w:cs="Times New Roman"/>
            <w:noProof/>
            <w:sz w:val="24"/>
            <w:szCs w:val="24"/>
            <w:lang w:val="en-GB" w:eastAsia="es-ES"/>
          </w:rPr>
          <w:t>Agamben 2004: 80</w:t>
        </w:r>
      </w:hyperlink>
      <w:r w:rsidR="00644468">
        <w:rPr>
          <w:rFonts w:ascii="Times New Roman" w:eastAsia="Times New Roman" w:hAnsi="Times New Roman" w:cs="Times New Roman"/>
          <w:noProof/>
          <w:sz w:val="24"/>
          <w:szCs w:val="24"/>
          <w:lang w:val="en-GB" w:eastAsia="es-ES"/>
        </w:rPr>
        <w:t>)</w:t>
      </w:r>
      <w:r w:rsidR="00644468">
        <w:rPr>
          <w:rFonts w:ascii="Times New Roman" w:eastAsia="Times New Roman" w:hAnsi="Times New Roman" w:cs="Times New Roman"/>
          <w:sz w:val="24"/>
          <w:szCs w:val="24"/>
          <w:lang w:val="en-GB" w:eastAsia="es-ES"/>
        </w:rPr>
        <w:fldChar w:fldCharType="end"/>
      </w:r>
      <w:r w:rsidR="00CB521F" w:rsidRPr="00A46EB8">
        <w:rPr>
          <w:rFonts w:ascii="Times New Roman" w:eastAsia="Times New Roman" w:hAnsi="Times New Roman" w:cs="Times New Roman"/>
          <w:sz w:val="24"/>
          <w:szCs w:val="24"/>
          <w:lang w:val="en-GB" w:eastAsia="es-ES"/>
        </w:rPr>
        <w:t>.</w:t>
      </w:r>
    </w:p>
    <w:p w:rsidR="00CB521F" w:rsidRDefault="00CB521F" w:rsidP="00D63E88">
      <w:pPr>
        <w:spacing w:line="480" w:lineRule="auto"/>
        <w:rPr>
          <w:rFonts w:ascii="Times New Roman" w:eastAsia="Times New Roman" w:hAnsi="Times New Roman" w:cs="Times New Roman"/>
          <w:i/>
          <w:sz w:val="24"/>
          <w:szCs w:val="24"/>
          <w:lang w:val="en-GB" w:eastAsia="es-ES"/>
        </w:rPr>
      </w:pPr>
    </w:p>
    <w:p w:rsidR="009B59D5" w:rsidRDefault="009B59D5" w:rsidP="00D63E88">
      <w:pPr>
        <w:spacing w:line="480" w:lineRule="auto"/>
        <w:rPr>
          <w:rFonts w:ascii="Times New Roman" w:hAnsi="Times New Roman" w:cs="Times New Roman"/>
          <w:sz w:val="24"/>
          <w:szCs w:val="24"/>
        </w:rPr>
      </w:pPr>
      <w:proofErr w:type="gramStart"/>
      <w:r>
        <w:rPr>
          <w:rFonts w:ascii="Times New Roman" w:eastAsia="Times New Roman" w:hAnsi="Times New Roman" w:cs="Times New Roman"/>
          <w:i/>
          <w:sz w:val="24"/>
          <w:szCs w:val="24"/>
          <w:lang w:val="en-GB" w:eastAsia="es-ES"/>
        </w:rPr>
        <w:t>From Animal Life to Happy Life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B59D5" w:rsidRDefault="009B59D5" w:rsidP="00700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what does it mean to lead a “life that can never be separated from its form”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3&lt;/Suffix&gt;&lt;DisplayText&gt;(Agamben 2000: 3)&lt;/DisplayText&gt;&lt;record&gt;&lt;rec-number&gt;80&lt;/rec-number&gt;&lt;foreign-keys&gt;&lt;key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3</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sidR="00CB521F">
        <w:rPr>
          <w:rFonts w:ascii="Times New Roman" w:hAnsi="Times New Roman" w:cs="Times New Roman"/>
          <w:sz w:val="24"/>
          <w:szCs w:val="24"/>
        </w:rPr>
        <w:t>?</w:t>
      </w:r>
      <w:r>
        <w:rPr>
          <w:rFonts w:ascii="Times New Roman" w:hAnsi="Times New Roman" w:cs="Times New Roman"/>
          <w:sz w:val="24"/>
          <w:szCs w:val="24"/>
        </w:rPr>
        <w:t xml:space="preserve"> How can one make species-life (</w:t>
      </w:r>
      <w:proofErr w:type="spellStart"/>
      <w:proofErr w:type="gramStart"/>
      <w:r>
        <w:rPr>
          <w:rFonts w:ascii="Times New Roman" w:hAnsi="Times New Roman" w:cs="Times New Roman"/>
          <w:i/>
          <w:sz w:val="24"/>
          <w:szCs w:val="24"/>
        </w:rPr>
        <w:t>zoe</w:t>
      </w:r>
      <w:proofErr w:type="spellEnd"/>
      <w:proofErr w:type="gramEnd"/>
      <w:r>
        <w:rPr>
          <w:rFonts w:ascii="Times New Roman" w:hAnsi="Times New Roman" w:cs="Times New Roman"/>
          <w:sz w:val="24"/>
          <w:szCs w:val="24"/>
        </w:rPr>
        <w:t xml:space="preserve">) the content of one’s individual </w:t>
      </w:r>
      <w:r>
        <w:rPr>
          <w:rFonts w:ascii="Times New Roman" w:hAnsi="Times New Roman" w:cs="Times New Roman"/>
          <w:i/>
          <w:sz w:val="24"/>
          <w:szCs w:val="24"/>
        </w:rPr>
        <w:t>bios</w:t>
      </w:r>
      <w:r>
        <w:rPr>
          <w:rFonts w:ascii="Times New Roman" w:hAnsi="Times New Roman" w:cs="Times New Roman"/>
          <w:sz w:val="24"/>
          <w:szCs w:val="24"/>
        </w:rPr>
        <w:t xml:space="preserve">? </w:t>
      </w:r>
      <w:r w:rsidRPr="00904A4E">
        <w:rPr>
          <w:rFonts w:ascii="Times New Roman" w:hAnsi="Times New Roman" w:cs="Times New Roman"/>
          <w:sz w:val="24"/>
          <w:szCs w:val="24"/>
        </w:rPr>
        <w:t xml:space="preserve"> </w:t>
      </w:r>
      <w:r w:rsidR="001C08BE">
        <w:rPr>
          <w:rFonts w:ascii="Times New Roman" w:hAnsi="Times New Roman" w:cs="Times New Roman"/>
          <w:sz w:val="24"/>
          <w:szCs w:val="24"/>
        </w:rPr>
        <w:t xml:space="preserve">For </w:t>
      </w:r>
      <w:proofErr w:type="spellStart"/>
      <w:r w:rsidR="001C08BE">
        <w:rPr>
          <w:rFonts w:ascii="Times New Roman" w:hAnsi="Times New Roman" w:cs="Times New Roman"/>
          <w:sz w:val="24"/>
          <w:szCs w:val="24"/>
        </w:rPr>
        <w:t>Agamben</w:t>
      </w:r>
      <w:proofErr w:type="spellEnd"/>
      <w:r w:rsidR="001C08BE">
        <w:rPr>
          <w:rFonts w:ascii="Times New Roman" w:hAnsi="Times New Roman" w:cs="Times New Roman"/>
          <w:sz w:val="24"/>
          <w:szCs w:val="24"/>
        </w:rPr>
        <w:t xml:space="preserve">, the answer is found in a life-in-common, whose feature is the identity between a political and a happy life. </w:t>
      </w:r>
      <w:r>
        <w:rPr>
          <w:rFonts w:ascii="Times New Roman" w:hAnsi="Times New Roman" w:cs="Times New Roman"/>
          <w:sz w:val="24"/>
          <w:szCs w:val="24"/>
        </w:rPr>
        <w:t xml:space="preserve">“A political life, that is, a life directed toward the idea of happiness and cohesive with a form-of-life, is thinkable only starting from the emancipation from such a division [between “biological life” and “human life”], with the irrevocable exodus from any sovereignty”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8&lt;/Suffix&gt;&lt;DisplayText&gt;(Agamben 2000: 8)&lt;/DisplayText&gt;&lt;record&gt;&lt;rec-number&gt;80&lt;/rec-number&gt;&lt;foreign-keys&gt;&lt;key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8</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001C08BE">
        <w:rPr>
          <w:rFonts w:ascii="Times New Roman" w:hAnsi="Times New Roman" w:cs="Times New Roman"/>
          <w:sz w:val="24"/>
          <w:szCs w:val="24"/>
        </w:rPr>
        <w:t xml:space="preserve">As in </w:t>
      </w:r>
      <w:proofErr w:type="spellStart"/>
      <w:r w:rsidR="001C08BE">
        <w:rPr>
          <w:rFonts w:ascii="Times New Roman" w:hAnsi="Times New Roman" w:cs="Times New Roman"/>
          <w:sz w:val="24"/>
          <w:szCs w:val="24"/>
        </w:rPr>
        <w:t>Negri</w:t>
      </w:r>
      <w:proofErr w:type="spellEnd"/>
      <w:r w:rsidR="001C08BE">
        <w:rPr>
          <w:rFonts w:ascii="Times New Roman" w:hAnsi="Times New Roman" w:cs="Times New Roman"/>
          <w:sz w:val="24"/>
          <w:szCs w:val="24"/>
        </w:rPr>
        <w:t xml:space="preserve">, </w:t>
      </w:r>
      <w:r>
        <w:rPr>
          <w:rFonts w:ascii="Times New Roman" w:hAnsi="Times New Roman" w:cs="Times New Roman"/>
          <w:sz w:val="24"/>
          <w:szCs w:val="24"/>
        </w:rPr>
        <w:t>a</w:t>
      </w:r>
      <w:r w:rsidR="001C08BE">
        <w:rPr>
          <w:rFonts w:ascii="Times New Roman" w:hAnsi="Times New Roman" w:cs="Times New Roman"/>
          <w:sz w:val="24"/>
          <w:szCs w:val="24"/>
        </w:rPr>
        <w:t xml:space="preserve"> life-in-common is a </w:t>
      </w:r>
      <w:r>
        <w:rPr>
          <w:rFonts w:ascii="Times New Roman" w:hAnsi="Times New Roman" w:cs="Times New Roman"/>
          <w:sz w:val="24"/>
          <w:szCs w:val="24"/>
        </w:rPr>
        <w:t xml:space="preserve">life of </w:t>
      </w:r>
      <w:r>
        <w:rPr>
          <w:rFonts w:ascii="Times New Roman" w:hAnsi="Times New Roman" w:cs="Times New Roman"/>
          <w:sz w:val="24"/>
          <w:szCs w:val="24"/>
        </w:rPr>
        <w:lastRenderedPageBreak/>
        <w:t xml:space="preserve">power: human beings are “beings of power who can do or not do” and they are “the only beings for whom happiness is always at stake in their living”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4&lt;/Suffix&gt;&lt;DisplayText&gt;(Agamben 2000: 4)&lt;/DisplayText&gt;&lt;record&gt;&lt;rec-number&gt;80&lt;/rec-number&gt;&lt;foreign-keys&gt;&lt;key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4</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B59D5" w:rsidRDefault="009B59D5" w:rsidP="00904A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there seem to be two general ways to think the intimate connection between power and happiness within the general scheme of the human’s being essential “lack” of purpose, work, or functionality. The first one turns on the commonality of intellect; the latter on the idea of a free use of bodies. Like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so in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the exodus of life from sovereignty turns on fashioning an immediate connection between life and intellect: “I call thought the nexus that constitutes the forms of life in an inseparable context as form-of-life”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9&lt;/Suffix&gt;&lt;DisplayText&gt;(Agamben 2000: 9)&lt;/DisplayText&gt;&lt;record&gt;&lt;rec-number&gt;80&lt;/rec-number&gt;&lt;foreign-keys&gt;&lt;key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9</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Only in “thinking” can one overcome the distinction between </w:t>
      </w:r>
      <w:proofErr w:type="spellStart"/>
      <w:proofErr w:type="gramStart"/>
      <w:r w:rsidRPr="00F570C7">
        <w:rPr>
          <w:rFonts w:ascii="Times New Roman" w:hAnsi="Times New Roman" w:cs="Times New Roman"/>
          <w:i/>
          <w:sz w:val="24"/>
          <w:szCs w:val="24"/>
        </w:rPr>
        <w:t>zoe</w:t>
      </w:r>
      <w:proofErr w:type="spellEnd"/>
      <w:proofErr w:type="gramEnd"/>
      <w:r>
        <w:rPr>
          <w:rFonts w:ascii="Times New Roman" w:hAnsi="Times New Roman" w:cs="Times New Roman"/>
          <w:sz w:val="24"/>
          <w:szCs w:val="24"/>
        </w:rPr>
        <w:t xml:space="preserve"> and </w:t>
      </w:r>
      <w:r w:rsidRPr="00F570C7">
        <w:rPr>
          <w:rFonts w:ascii="Times New Roman" w:hAnsi="Times New Roman" w:cs="Times New Roman"/>
          <w:i/>
          <w:sz w:val="24"/>
          <w:szCs w:val="24"/>
        </w:rPr>
        <w:t>bios</w:t>
      </w:r>
      <w:r>
        <w:rPr>
          <w:rFonts w:ascii="Times New Roman" w:hAnsi="Times New Roman" w:cs="Times New Roman"/>
          <w:sz w:val="24"/>
          <w:szCs w:val="24"/>
        </w:rPr>
        <w:t>.</w:t>
      </w:r>
      <w:r w:rsidRPr="00F570C7">
        <w:rPr>
          <w:rFonts w:ascii="Times New Roman" w:hAnsi="Times New Roman" w:cs="Times New Roman"/>
          <w:sz w:val="24"/>
          <w:szCs w:val="24"/>
        </w:rPr>
        <w:t xml:space="preserve"> </w:t>
      </w:r>
      <w:r>
        <w:rPr>
          <w:rFonts w:ascii="Times New Roman" w:hAnsi="Times New Roman" w:cs="Times New Roman"/>
          <w:sz w:val="24"/>
          <w:szCs w:val="24"/>
        </w:rPr>
        <w:t xml:space="preserve">The central claim is this: “only if living and intending and apprehending themselves are at stake each time in what I live and intend and apprehend – only if, in other words, there is thought – only then can a form of life become, in its own </w:t>
      </w:r>
      <w:proofErr w:type="spellStart"/>
      <w:r>
        <w:rPr>
          <w:rFonts w:ascii="Times New Roman" w:hAnsi="Times New Roman" w:cs="Times New Roman"/>
          <w:sz w:val="24"/>
          <w:szCs w:val="24"/>
        </w:rPr>
        <w:t>factness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thingsness</w:t>
      </w:r>
      <w:proofErr w:type="spellEnd"/>
      <w:r>
        <w:rPr>
          <w:rFonts w:ascii="Times New Roman" w:hAnsi="Times New Roman" w:cs="Times New Roman"/>
          <w:sz w:val="24"/>
          <w:szCs w:val="24"/>
        </w:rPr>
        <w:t xml:space="preserve">, form-of-life, in which it is never possible to isolate something like naked life”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9&lt;/Suffix&gt;&lt;DisplayText&gt;(Agamben 2000: 9)&lt;/DisplayText&gt;&lt;record&gt;&lt;rec-number&gt;80&lt;/rec-number&gt;&lt;foreign-keys&gt;&lt;key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9</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Thinking is not “the individual exercise of an organ or a psychic faculty, but rather an experience… that has as its object the potential character of life and human intelligence”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&lt;EndNote&gt;&lt;Cite&gt;&lt;Author&gt;Agamben&lt;/Author&gt;&lt;Year&gt;2000&lt;/Year&gt;&lt;RecNum&gt;80&lt;/RecNum&gt;&lt;Suffix&gt;:9&lt;/Suffix&gt;&lt;DisplayText&gt;(Agamben 2000:9)&lt;/DisplayText&gt;&lt;record&gt;&lt;rec-number&gt;80&lt;/rec-number&gt;&lt;foreign-keys&gt;&lt;key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2000:9</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This idea of thinking turns on the </w:t>
      </w:r>
      <w:proofErr w:type="spellStart"/>
      <w:r>
        <w:rPr>
          <w:rFonts w:ascii="Times New Roman" w:hAnsi="Times New Roman" w:cs="Times New Roman"/>
          <w:sz w:val="24"/>
          <w:szCs w:val="24"/>
        </w:rPr>
        <w:t>Averroistic</w:t>
      </w:r>
      <w:proofErr w:type="spellEnd"/>
      <w:r>
        <w:rPr>
          <w:rFonts w:ascii="Times New Roman" w:hAnsi="Times New Roman" w:cs="Times New Roman"/>
          <w:sz w:val="24"/>
          <w:szCs w:val="24"/>
        </w:rPr>
        <w:t xml:space="preserve"> interpretation of the “active intellect,” i.e., of thought thinking itself, “a pure power of thinking”</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&lt;EndNote&gt;&lt;Cite&gt;&lt;Author&gt;Agamben&lt;/Author&gt;&lt;Year&gt;2000&lt;/Year&gt;&lt;RecNum&gt;80&lt;/RecNum&gt;&lt;Suffix&gt;:9&lt;/Suffix&gt;&lt;DisplayText&gt;(Agamben 2000:9)&lt;/DisplayText&gt;&lt;record&gt;&lt;rec-number&gt;80&lt;/rec-number&gt;&lt;foreign-keys&gt;&lt;key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2000:9</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p>
    <w:p w:rsidR="009B59D5" w:rsidRPr="00F679FD" w:rsidRDefault="009B59D5" w:rsidP="00904A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his collection of essays </w:t>
      </w:r>
      <w:r>
        <w:rPr>
          <w:rFonts w:ascii="Times New Roman" w:hAnsi="Times New Roman" w:cs="Times New Roman"/>
          <w:i/>
          <w:sz w:val="24"/>
          <w:szCs w:val="24"/>
        </w:rPr>
        <w:t xml:space="preserve">Potentialities </w:t>
      </w:r>
      <w:r>
        <w:rPr>
          <w:rFonts w:ascii="Times New Roman" w:hAnsi="Times New Roman" w:cs="Times New Roman"/>
          <w:sz w:val="24"/>
          <w:szCs w:val="24"/>
        </w:rPr>
        <w:t xml:space="preserve">indicates, a great deal of </w:t>
      </w:r>
      <w:proofErr w:type="spellStart"/>
      <w:r>
        <w:rPr>
          <w:rFonts w:ascii="Times New Roman" w:hAnsi="Times New Roman" w:cs="Times New Roman"/>
          <w:sz w:val="24"/>
          <w:szCs w:val="24"/>
        </w:rPr>
        <w:t>Agamben’s</w:t>
      </w:r>
      <w:proofErr w:type="spellEnd"/>
      <w:r>
        <w:rPr>
          <w:rFonts w:ascii="Times New Roman" w:hAnsi="Times New Roman" w:cs="Times New Roman"/>
          <w:sz w:val="24"/>
          <w:szCs w:val="24"/>
        </w:rPr>
        <w:t xml:space="preserve"> affirmative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is dedicated to formulate the meaning of this “pure power of thinking” as the cipher of a happy life. In </w:t>
      </w:r>
      <w:r w:rsidRPr="00F570C7">
        <w:rPr>
          <w:rFonts w:ascii="Times New Roman" w:hAnsi="Times New Roman" w:cs="Times New Roman"/>
          <w:i/>
          <w:sz w:val="24"/>
          <w:szCs w:val="24"/>
        </w:rPr>
        <w:t xml:space="preserve">Homo </w:t>
      </w:r>
      <w:proofErr w:type="spellStart"/>
      <w:r w:rsidRPr="00F570C7">
        <w:rPr>
          <w:rFonts w:ascii="Times New Roman" w:hAnsi="Times New Roman" w:cs="Times New Roman"/>
          <w:i/>
          <w:sz w:val="24"/>
          <w:szCs w:val="24"/>
        </w:rPr>
        <w:t>sacer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speaks of potentiality not in terms of “logical possibility but rather the effective modes of potentiality’s existence… it is necessary that potentiality be able </w:t>
      </w:r>
      <w:r>
        <w:rPr>
          <w:rFonts w:ascii="Times New Roman" w:hAnsi="Times New Roman" w:cs="Times New Roman"/>
          <w:i/>
          <w:sz w:val="24"/>
          <w:szCs w:val="24"/>
        </w:rPr>
        <w:t>not</w:t>
      </w:r>
      <w:r>
        <w:rPr>
          <w:rFonts w:ascii="Times New Roman" w:hAnsi="Times New Roman" w:cs="Times New Roman"/>
          <w:sz w:val="24"/>
          <w:szCs w:val="24"/>
        </w:rPr>
        <w:t xml:space="preserve"> to pass over into actuality, that potentiality constitutively be the </w:t>
      </w:r>
      <w:r>
        <w:rPr>
          <w:rFonts w:ascii="Times New Roman" w:hAnsi="Times New Roman" w:cs="Times New Roman"/>
          <w:i/>
          <w:sz w:val="24"/>
          <w:szCs w:val="24"/>
        </w:rPr>
        <w:t>potentiality not to</w:t>
      </w:r>
      <w:r>
        <w:rPr>
          <w:rFonts w:ascii="Times New Roman" w:hAnsi="Times New Roman" w:cs="Times New Roman"/>
          <w:sz w:val="24"/>
          <w:szCs w:val="24"/>
        </w:rPr>
        <w:t xml:space="preserve"> (do or be), or, as Aristotle says, that potentiality be also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-potentiality”</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&lt;EndNote&gt;&lt;Cite&gt;&lt;Author&gt;Agamben&lt;/Author&gt;&lt;Year&gt;1998&lt;/Year&gt;&lt;RecNum&gt;22&lt;/RecNum&gt;&lt;Suffix&gt;: 45&lt;/Suffix&gt;&lt;DisplayText&gt;(Agamben 1998: 45)&lt;/DisplayText&gt;&lt;record&gt;&lt;rec-number&gt;22&lt;/rec-number&gt;&lt;foreign-keys&gt;&lt;key app="EN" db-id="r2rvwewewet0t1e50ta55zdgfvs9dxr9z5rd" timestamp="0"&gt;22&lt;/key&gt;&lt;/foreign-keys&gt;&lt;ref-type name="Book"&gt;6&lt;/ref-type&gt;&lt;contributors&gt;&lt;authors&gt;&lt;author&gt;Giorgio Agamben&lt;/author&gt;&lt;/authors&gt;&lt;subsidiary-authors&gt;&lt;author&gt;Daniel Heller-Roazen&lt;/author&gt;&lt;/subsidiary-authors&gt;&lt;/contributors&gt;&lt;titles&gt;&lt;title&gt;Homo sacer. Sovereign Power and Bare Life&lt;/title&gt;&lt;/titles&gt;&lt;keywords&gt;&lt;keyword&gt;biopolitics&lt;/keyword&gt;&lt;/keywords&gt;&lt;dates&gt;&lt;year&gt;1998&lt;/year&gt;&lt;/dates&gt;&lt;pub-location&gt;Stanford&lt;/pub-location&gt;&lt;publisher&gt;Stanford University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2" w:tooltip="Agamben, 1998 #22" w:history="1">
        <w:r w:rsidR="00644468">
          <w:rPr>
            <w:rFonts w:ascii="Times New Roman" w:hAnsi="Times New Roman" w:cs="Times New Roman"/>
            <w:noProof/>
            <w:sz w:val="24"/>
            <w:szCs w:val="24"/>
          </w:rPr>
          <w:t>Agamben 1998: 45</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One of the main differences between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with respect to the idea of a general or common intellect consists in their different analysis of </w:t>
      </w:r>
      <w:proofErr w:type="spellStart"/>
      <w:r>
        <w:rPr>
          <w:rFonts w:ascii="Times New Roman" w:hAnsi="Times New Roman" w:cs="Times New Roman"/>
          <w:i/>
          <w:sz w:val="24"/>
          <w:szCs w:val="24"/>
        </w:rPr>
        <w:lastRenderedPageBreak/>
        <w:t>potenza</w:t>
      </w:r>
      <w:proofErr w:type="spellEnd"/>
      <w:r>
        <w:rPr>
          <w:rFonts w:ascii="Times New Roman" w:hAnsi="Times New Roman" w:cs="Times New Roman"/>
          <w:sz w:val="24"/>
          <w:szCs w:val="24"/>
        </w:rPr>
        <w:t xml:space="preserve"> (power) in its affirmative sense: whereas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understands </w:t>
      </w:r>
      <w:proofErr w:type="spellStart"/>
      <w:r>
        <w:rPr>
          <w:rFonts w:ascii="Times New Roman" w:hAnsi="Times New Roman" w:cs="Times New Roman"/>
          <w:i/>
          <w:sz w:val="24"/>
          <w:szCs w:val="24"/>
        </w:rPr>
        <w:t>potenza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Spinozist</w:t>
      </w:r>
      <w:proofErr w:type="spellEnd"/>
      <w:r>
        <w:rPr>
          <w:rFonts w:ascii="Times New Roman" w:hAnsi="Times New Roman" w:cs="Times New Roman"/>
          <w:sz w:val="24"/>
          <w:szCs w:val="24"/>
        </w:rPr>
        <w:t xml:space="preserve"> terms as a constituent power that de-realizes legal and political forms of legitimate domination, in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potenza</w:t>
      </w:r>
      <w:proofErr w:type="spellEnd"/>
      <w:r>
        <w:rPr>
          <w:rFonts w:ascii="Times New Roman" w:hAnsi="Times New Roman" w:cs="Times New Roman"/>
          <w:sz w:val="24"/>
          <w:szCs w:val="24"/>
        </w:rPr>
        <w:t xml:space="preserve"> denotes what is best called a “</w:t>
      </w:r>
      <w:proofErr w:type="spellStart"/>
      <w:r>
        <w:rPr>
          <w:rFonts w:ascii="Times New Roman" w:hAnsi="Times New Roman" w:cs="Times New Roman"/>
          <w:sz w:val="24"/>
          <w:szCs w:val="24"/>
        </w:rPr>
        <w:t>destituent</w:t>
      </w:r>
      <w:proofErr w:type="spellEnd"/>
      <w:r>
        <w:rPr>
          <w:rFonts w:ascii="Times New Roman" w:hAnsi="Times New Roman" w:cs="Times New Roman"/>
          <w:sz w:val="24"/>
          <w:szCs w:val="24"/>
        </w:rPr>
        <w:t>” power, i.e., a kind of power that precedes the distinction between constituent and constituted powers</w:t>
      </w:r>
      <w:r w:rsidR="001C08BE">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&lt;EndNote&gt;&lt;Cite&gt;&lt;Author&gt;Agamben&lt;/Author&gt;&lt;Year&gt;2014&lt;/Year&gt;&lt;RecNum&gt;1531&lt;/RecNum&gt;&lt;DisplayText&gt;(Agamben 2014)&lt;/DisplayText&gt;&lt;record&gt;&lt;rec-number&gt;1531&lt;/rec-number&gt;&lt;foreign-keys&gt;&lt;key app="EN" db-id="r2rvwewewet0t1e50ta55zdgfvs9dxr9z5rd" timestamp="1436323018"&gt;1531&lt;/key&gt;&lt;/foreign-keys&gt;&lt;ref-type name="Electronic Article"&gt;43&lt;/ref-type&gt;&lt;contributors&gt;&lt;authors&gt;&lt;author&gt;Giorgio Agamben&lt;/author&gt;&lt;/authors&gt;&lt;/contributors&gt;&lt;titles&gt;&lt;title&gt;For a Theory of Destituent Power&lt;/title&gt;&lt;secondary-title&gt;Critical Legal Thinking. Law and the Political&lt;/secondary-title&gt;&lt;tertiary-title&gt;http://criticallegalthinking.com/&lt;/tertiary-title&gt;&lt;/titles&gt;&lt;periodical&gt;&lt;full-title&gt;Critical Legal Thinking. Law and the Political&lt;/full-title&gt;&lt;/periodical&gt;&lt;section&gt;5 February 2014&lt;/section&gt;&lt;dates&gt;&lt;year&gt;2014&lt;/year&gt;&lt;pub-dates&gt;&lt;date&gt;7 July 2015&lt;/date&gt;&lt;/pub-dates&gt;&lt;/dates&gt;&lt;urls&gt;&lt;/urls&gt;&lt;/record&gt;&lt;/Cite&gt;&lt;/EndNote&gt;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9" w:tooltip="Agamben, 2014 #1531" w:history="1">
        <w:r w:rsidR="00644468">
          <w:rPr>
            <w:rFonts w:ascii="Times New Roman" w:hAnsi="Times New Roman" w:cs="Times New Roman"/>
            <w:noProof/>
            <w:sz w:val="24"/>
            <w:szCs w:val="24"/>
          </w:rPr>
          <w:t>Agamben 2014</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In </w:t>
      </w:r>
      <w:r w:rsidRPr="00F83C72">
        <w:rPr>
          <w:rFonts w:ascii="Times New Roman" w:hAnsi="Times New Roman" w:cs="Times New Roman"/>
          <w:i/>
          <w:sz w:val="24"/>
          <w:szCs w:val="24"/>
        </w:rPr>
        <w:t xml:space="preserve">Homo </w:t>
      </w:r>
      <w:proofErr w:type="spellStart"/>
      <w:r w:rsidRPr="00F83C72">
        <w:rPr>
          <w:rFonts w:ascii="Times New Roman" w:hAnsi="Times New Roman" w:cs="Times New Roman"/>
          <w:i/>
          <w:sz w:val="24"/>
          <w:szCs w:val="24"/>
        </w:rPr>
        <w:t>sacer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assigns the paternity of this idea of potentiality to a wide array of figures and concepts, like the later Schelling, Nietzsche’s eternal return, Heidegger’s </w:t>
      </w:r>
      <w:proofErr w:type="spellStart"/>
      <w:r w:rsidRPr="00F679FD">
        <w:rPr>
          <w:rFonts w:ascii="Times New Roman" w:hAnsi="Times New Roman" w:cs="Times New Roman"/>
          <w:i/>
          <w:sz w:val="24"/>
          <w:szCs w:val="24"/>
        </w:rPr>
        <w:t>Gelassenheit</w:t>
      </w:r>
      <w:proofErr w:type="spellEnd"/>
      <w:r>
        <w:rPr>
          <w:rFonts w:ascii="Times New Roman" w:hAnsi="Times New Roman" w:cs="Times New Roman"/>
          <w:sz w:val="24"/>
          <w:szCs w:val="24"/>
        </w:rPr>
        <w:t xml:space="preserve">, and lastly in the formula of Bartleby: “ I would prefer not to” which “resists every possibility of deciding between potentiality and the potentiality not to”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&lt;EndNote&gt;&lt;Cite&gt;&lt;Author&gt;Agamben&lt;/Author&gt;&lt;Year&gt;1998&lt;/Year&gt;&lt;RecNum&gt;22&lt;/RecNum&gt;&lt;Suffix&gt;: 48&lt;/Suffix&gt;&lt;DisplayText&gt;(Agamben 1998: 48)&lt;/DisplayText&gt;&lt;record&gt;&lt;rec-number&gt;22&lt;/rec-number&gt;&lt;foreign-keys&gt;&lt;key app="EN" db-id="r2rvwewewet0t1e50ta55zdgfvs9dxr9z5rd" timestamp="0"&gt;22&lt;/key&gt;&lt;/foreign-keys&gt;&lt;ref-type name="Book"&gt;6&lt;/ref-type&gt;&lt;contributors&gt;&lt;authors&gt;&lt;author&gt;Giorgio Agamben&lt;/author&gt;&lt;/authors&gt;&lt;subsidiary-authors&gt;&lt;author&gt;Daniel Heller-Roazen&lt;/author&gt;&lt;/subsidiary-authors&gt;&lt;/contributors&gt;&lt;titles&gt;&lt;title&gt;Homo sacer. Sovereign Power and Bare Life&lt;/title&gt;&lt;/titles&gt;&lt;keywords&gt;&lt;keyword&gt;biopolitics&lt;/keyword&gt;&lt;/keywords&gt;&lt;dates&gt;&lt;year&gt;1998&lt;/year&gt;&lt;/dates&gt;&lt;pub-location&gt;Stanford&lt;/pub-location&gt;&lt;publisher&gt;Stanford University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2" w:tooltip="Agamben, 1998 #22" w:history="1">
        <w:r w:rsidR="00644468">
          <w:rPr>
            <w:rFonts w:ascii="Times New Roman" w:hAnsi="Times New Roman" w:cs="Times New Roman"/>
            <w:noProof/>
            <w:sz w:val="24"/>
            <w:szCs w:val="24"/>
          </w:rPr>
          <w:t>Agamben 1998: 48</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p>
    <w:p w:rsidR="009B59D5" w:rsidRDefault="009B59D5" w:rsidP="00B118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the “experience of thought” is an “experience of a common power”: “Community and power identify one with the other without residues because…of the necessarily potential character of any community”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10&lt;/Suffix&gt;&lt;DisplayText&gt;(Agamben 2000: 10)&lt;/DisplayText&gt;&lt;record&gt;&lt;rec-number&gt;80&lt;/rec-number&gt;&lt;foreign-keys&gt;&lt;key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10</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Community can only occur because of potentiality not actuality: “we can communicate with others only through what in us – as much as in others – has remained potential, and any communication… is first of all communication not of something in common but of communicability itself.”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10&lt;/Suffix&gt;&lt;DisplayText&gt;(Agamben 2000: 10)&lt;/DisplayText&gt;&lt;record&gt;&lt;rec-number&gt;80&lt;/rec-number&gt;&lt;foreign-keys&gt;&lt;key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10</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35009">
        <w:rPr>
          <w:rFonts w:ascii="Times New Roman" w:hAnsi="Times New Roman" w:cs="Times New Roman"/>
          <w:sz w:val="24"/>
          <w:szCs w:val="24"/>
        </w:rPr>
        <w:t xml:space="preserve">But </w:t>
      </w:r>
      <w:proofErr w:type="spellStart"/>
      <w:r w:rsidRPr="00035009">
        <w:rPr>
          <w:rFonts w:ascii="Times New Roman" w:hAnsi="Times New Roman" w:cs="Times New Roman"/>
          <w:sz w:val="24"/>
          <w:szCs w:val="24"/>
        </w:rPr>
        <w:t>Agamben’s</w:t>
      </w:r>
      <w:proofErr w:type="spellEnd"/>
      <w:r w:rsidRPr="00035009">
        <w:rPr>
          <w:rFonts w:ascii="Times New Roman" w:hAnsi="Times New Roman" w:cs="Times New Roman"/>
          <w:sz w:val="24"/>
          <w:szCs w:val="24"/>
        </w:rPr>
        <w:t xml:space="preserve"> idea of community of singulars is very different from the cooperation of singularities of </w:t>
      </w:r>
      <w:proofErr w:type="spellStart"/>
      <w:r w:rsidRPr="00035009">
        <w:rPr>
          <w:rFonts w:ascii="Times New Roman" w:hAnsi="Times New Roman" w:cs="Times New Roman"/>
          <w:sz w:val="24"/>
          <w:szCs w:val="24"/>
        </w:rPr>
        <w:t>Negri</w:t>
      </w:r>
      <w:proofErr w:type="spellEnd"/>
      <w:r w:rsidRPr="00035009">
        <w:rPr>
          <w:rFonts w:ascii="Times New Roman" w:hAnsi="Times New Roman" w:cs="Times New Roman"/>
          <w:sz w:val="24"/>
          <w:szCs w:val="24"/>
        </w:rPr>
        <w:t>:</w:t>
      </w:r>
      <w:r>
        <w:rPr>
          <w:rFonts w:ascii="Times New Roman" w:hAnsi="Times New Roman" w:cs="Times New Roman"/>
          <w:sz w:val="24"/>
          <w:szCs w:val="24"/>
        </w:rPr>
        <w:t xml:space="preserve"> “Marxian analysis should take into consideration the fact that capitalism… not only was directed to the expropriation of productive activity, but was also and above all directed to the alienation of language itself, of the communicative nature of human beings”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96&lt;/Suffix&gt;&lt;DisplayText&gt;(Agamben 2000: 96)&lt;/DisplayText&gt;&lt;record&gt;&lt;rec-number&gt;80&lt;/rec-number&gt;&lt;foreign-keys&gt;&lt;key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96</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Rather than Machiavelli or Spinoza,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orients his political thought to the Averroism of Dante’s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monarchia</w:t>
      </w:r>
      <w:proofErr w:type="spellEnd"/>
      <w:r>
        <w:rPr>
          <w:rFonts w:ascii="Times New Roman" w:hAnsi="Times New Roman" w:cs="Times New Roman"/>
          <w:sz w:val="24"/>
          <w:szCs w:val="24"/>
        </w:rPr>
        <w:t xml:space="preserve">: “with Averroism, that is, with the thought of the one and only possible intellect common to all human beings, and, crucially, with Dante’s affirmation – in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monarchia</w:t>
      </w:r>
      <w:proofErr w:type="spellEnd"/>
      <w:r>
        <w:rPr>
          <w:rFonts w:ascii="Times New Roman" w:hAnsi="Times New Roman" w:cs="Times New Roman"/>
          <w:sz w:val="24"/>
          <w:szCs w:val="24"/>
        </w:rPr>
        <w:t xml:space="preserve"> – of the inherence of a multitude to the very power of thought: ‘It is clear that man’s basic capacity is to have a potentiality or power for being intellectual. And since this power cannot be </w:t>
      </w:r>
      <w:r>
        <w:rPr>
          <w:rFonts w:ascii="Times New Roman" w:hAnsi="Times New Roman" w:cs="Times New Roman"/>
          <w:sz w:val="24"/>
          <w:szCs w:val="24"/>
        </w:rPr>
        <w:lastRenderedPageBreak/>
        <w:t>completely actualized in a single man or in any of the particular communities of men above mentioned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 must be a multitude in mankind through whom this whole power can be actualized…. [T]he proper work of mankind taken as a whole is to exercise continually its entire capacity for intellectual growth, first, in theoretical matters, and, secondarily, as an extension of theory, in practice”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11&lt;/Suffix&gt;&lt;DisplayText&gt;(Agamben 2000: 11)&lt;/DisplayText&gt;&lt;record&gt;&lt;rec-number&gt;80&lt;/rec-number&gt;&lt;foreign-keys&gt;&lt;key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11</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Averroes believed that there was “a single possible intellect for the entire human race…. an intellectual substance wholly independent of the body… and he taught that, to an individual man, knowing means simply sharing in some part or other of the knowledge possessed by this intellect”</w:t>
      </w:r>
      <w:r w:rsidR="001C08BE">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&lt;EndNote&gt;&lt;Cite&gt;&lt;Author&gt;Gilson&lt;/Author&gt;&lt;Year&gt;1968&lt;/Year&gt;&lt;RecNum&gt;1532&lt;/RecNum&gt;&lt;Suffix&gt;: 168-9&lt;/Suffix&gt;&lt;DisplayText&gt;(Gilson 1968: 168-9)&lt;/DisplayText&gt;&lt;record&gt;&lt;rec-number&gt;1532&lt;/rec-number&gt;&lt;foreign-keys&gt;&lt;key app="EN" db-id="r2rvwewewet0t1e50ta55zdgfvs9dxr9z5rd" timestamp="1436323219"&gt;1532&lt;/key&gt;&lt;/foreign-keys&gt;&lt;ref-type name="Book"&gt;6&lt;/ref-type&gt;&lt;contributors&gt;&lt;authors&gt;&lt;author&gt;Etienne Gilson&lt;/author&gt;&lt;/authors&gt;&lt;/contributors&gt;&lt;titles&gt;&lt;title&gt;Dante and Philosophy&lt;/title&gt;&lt;/titles&gt;&lt;keywords&gt;&lt;keyword&gt;political theology&lt;/keyword&gt;&lt;/keywords&gt;&lt;dates&gt;&lt;year&gt;1968&lt;/year&gt;&lt;/dates&gt;&lt;pub-location&gt;Gloucester, MA&lt;/pub-location&gt;&lt;publisher&gt;Peter Smith&lt;/publisher&gt;&lt;urls&gt;&lt;/urls&gt;&lt;/record&gt;&lt;/Cite&gt;&lt;/EndNote&gt;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21" w:tooltip="Gilson, 1968 #1532" w:history="1">
        <w:r w:rsidR="00644468">
          <w:rPr>
            <w:rFonts w:ascii="Times New Roman" w:hAnsi="Times New Roman" w:cs="Times New Roman"/>
            <w:noProof/>
            <w:sz w:val="24"/>
            <w:szCs w:val="24"/>
          </w:rPr>
          <w:t>Gilson 1968: 168-9</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However,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is correct in identifying Dante as the first thinker in the West to give a political interpretation of this </w:t>
      </w:r>
      <w:proofErr w:type="spellStart"/>
      <w:r>
        <w:rPr>
          <w:rFonts w:ascii="Times New Roman" w:hAnsi="Times New Roman" w:cs="Times New Roman"/>
          <w:sz w:val="24"/>
          <w:szCs w:val="24"/>
        </w:rPr>
        <w:t>Averro</w:t>
      </w:r>
      <w:r w:rsidR="001C08BE">
        <w:rPr>
          <w:rFonts w:ascii="Times New Roman" w:hAnsi="Times New Roman" w:cs="Times New Roman"/>
          <w:sz w:val="24"/>
          <w:szCs w:val="24"/>
        </w:rPr>
        <w:t>istic</w:t>
      </w:r>
      <w:proofErr w:type="spellEnd"/>
      <w:r w:rsidR="001C08BE">
        <w:rPr>
          <w:rFonts w:ascii="Times New Roman" w:hAnsi="Times New Roman" w:cs="Times New Roman"/>
          <w:sz w:val="24"/>
          <w:szCs w:val="24"/>
        </w:rPr>
        <w:t xml:space="preserve"> </w:t>
      </w:r>
      <w:r>
        <w:rPr>
          <w:rFonts w:ascii="Times New Roman" w:hAnsi="Times New Roman" w:cs="Times New Roman"/>
          <w:sz w:val="24"/>
          <w:szCs w:val="24"/>
        </w:rPr>
        <w:t>idea of the human common intellect, since, as Gilson explains, it was Dante who interpreted Averroes’s single separate intellect as consisting in “that universal community of all individual possible intellects which is constituted by the human race…. When Dante speaks of realizing the intellectual potentialities of the whole of humanity (</w:t>
      </w:r>
      <w:r>
        <w:rPr>
          <w:rFonts w:ascii="Times New Roman" w:hAnsi="Times New Roman" w:cs="Times New Roman"/>
          <w:i/>
          <w:sz w:val="24"/>
          <w:szCs w:val="24"/>
        </w:rPr>
        <w:t xml:space="preserve">potential </w:t>
      </w:r>
      <w:proofErr w:type="spellStart"/>
      <w:r>
        <w:rPr>
          <w:rFonts w:ascii="Times New Roman" w:hAnsi="Times New Roman" w:cs="Times New Roman"/>
          <w:i/>
          <w:sz w:val="24"/>
          <w:szCs w:val="24"/>
        </w:rPr>
        <w:t>totius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humanitatis</w:t>
      </w:r>
      <w:proofErr w:type="spellEnd"/>
      <w:r>
        <w:rPr>
          <w:rFonts w:ascii="Times New Roman" w:hAnsi="Times New Roman" w:cs="Times New Roman"/>
          <w:sz w:val="24"/>
          <w:szCs w:val="24"/>
        </w:rPr>
        <w:t>) it is certainly those of all mankind (</w:t>
      </w: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hominum</w:t>
      </w:r>
      <w:proofErr w:type="spellEnd"/>
      <w:r>
        <w:rPr>
          <w:rFonts w:ascii="Times New Roman" w:hAnsi="Times New Roman" w:cs="Times New Roman"/>
          <w:sz w:val="24"/>
          <w:szCs w:val="24"/>
        </w:rPr>
        <w:t xml:space="preserve">) which must be understood. In short, to him what is involved is a </w:t>
      </w:r>
      <w:proofErr w:type="spellStart"/>
      <w:r>
        <w:rPr>
          <w:rFonts w:ascii="Times New Roman" w:hAnsi="Times New Roman" w:cs="Times New Roman"/>
          <w:i/>
          <w:sz w:val="24"/>
          <w:szCs w:val="24"/>
        </w:rPr>
        <w:t>multitudo</w:t>
      </w:r>
      <w:proofErr w:type="spellEnd"/>
      <w:r>
        <w:rPr>
          <w:rFonts w:ascii="Times New Roman" w:hAnsi="Times New Roman" w:cs="Times New Roman"/>
          <w:sz w:val="24"/>
          <w:szCs w:val="24"/>
        </w:rPr>
        <w:t>, that very multitude of individuals which the universal human community will render capable of attaining its goal by imposing on it the unity which is essential to the independent possible intellect of Averroes, though humanity as conceived by Dante does not yet possess it and will, moreover, enjoy it only if it accepts the unifying hegemony of the Emperor”</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&lt;EndNote&gt;&lt;Cite&gt;&lt;Author&gt;Gilson&lt;/Author&gt;&lt;Year&gt;1968&lt;/Year&gt;&lt;RecNum&gt;1532&lt;/RecNum&gt;&lt;Suffix&gt;: 170&lt;/Suffix&gt;&lt;DisplayText&gt;(Gilson 1968: 170)&lt;/DisplayText&gt;&lt;record&gt;&lt;rec-number&gt;1532&lt;/rec-number&gt;&lt;foreign-keys&gt;&lt;key app="EN" db-id="r2rvwewewet0t1e50ta55zdgfvs9dxr9z5rd" timestamp="1436323219"&gt;1532&lt;/key&gt;&lt;/foreign-keys&gt;&lt;ref-type name="Book"&gt;6&lt;/ref-type&gt;&lt;contributors&gt;&lt;authors&gt;&lt;author&gt;Etienne Gilson&lt;/author&gt;&lt;/authors&gt;&lt;/contributors&gt;&lt;titles&gt;&lt;title&gt;Dante and Philosophy&lt;/title&gt;&lt;/titles&gt;&lt;keywords&gt;&lt;keyword&gt;political theology&lt;/keyword&gt;&lt;/keywords&gt;&lt;dates&gt;&lt;year&gt;1968&lt;/year&gt;&lt;/dates&gt;&lt;pub-location&gt;Gloucester, MA&lt;/pub-location&gt;&lt;publisher&gt;Peter Smith&lt;/publisher&gt;&lt;urls&gt;&lt;/urls&gt;&lt;/record&gt;&lt;/Cite&gt;&lt;/EndNote&gt;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21" w:tooltip="Gilson, 1968 #1532" w:history="1">
        <w:r w:rsidR="00644468">
          <w:rPr>
            <w:rFonts w:ascii="Times New Roman" w:hAnsi="Times New Roman" w:cs="Times New Roman"/>
            <w:noProof/>
            <w:sz w:val="24"/>
            <w:szCs w:val="24"/>
          </w:rPr>
          <w:t>Gilson 1968: 170</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This text gives credence to </w:t>
      </w:r>
      <w:proofErr w:type="spellStart"/>
      <w:r>
        <w:rPr>
          <w:rFonts w:ascii="Times New Roman" w:hAnsi="Times New Roman" w:cs="Times New Roman"/>
          <w:sz w:val="24"/>
          <w:szCs w:val="24"/>
        </w:rPr>
        <w:t>Agamben’s</w:t>
      </w:r>
      <w:proofErr w:type="spellEnd"/>
      <w:r>
        <w:rPr>
          <w:rFonts w:ascii="Times New Roman" w:hAnsi="Times New Roman" w:cs="Times New Roman"/>
          <w:sz w:val="24"/>
          <w:szCs w:val="24"/>
        </w:rPr>
        <w:t xml:space="preserve"> claim that the general intellect and multitude to which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appeals may have a pre-</w:t>
      </w:r>
      <w:proofErr w:type="spellStart"/>
      <w:r>
        <w:rPr>
          <w:rFonts w:ascii="Times New Roman" w:hAnsi="Times New Roman" w:cs="Times New Roman"/>
          <w:sz w:val="24"/>
          <w:szCs w:val="24"/>
        </w:rPr>
        <w:t>Spinozist</w:t>
      </w:r>
      <w:proofErr w:type="spellEnd"/>
      <w:r>
        <w:rPr>
          <w:rFonts w:ascii="Times New Roman" w:hAnsi="Times New Roman" w:cs="Times New Roman"/>
          <w:sz w:val="24"/>
          <w:szCs w:val="24"/>
        </w:rPr>
        <w:t xml:space="preserve"> origin, namely, in the Latin Averroism of Dante and </w:t>
      </w:r>
      <w:proofErr w:type="spellStart"/>
      <w:r>
        <w:rPr>
          <w:rFonts w:ascii="Times New Roman" w:hAnsi="Times New Roman" w:cs="Times New Roman"/>
          <w:sz w:val="24"/>
          <w:szCs w:val="24"/>
        </w:rPr>
        <w:t>Marsilius</w:t>
      </w:r>
      <w:proofErr w:type="spellEnd"/>
      <w:r>
        <w:rPr>
          <w:rFonts w:ascii="Times New Roman" w:hAnsi="Times New Roman" w:cs="Times New Roman"/>
          <w:sz w:val="24"/>
          <w:szCs w:val="24"/>
        </w:rPr>
        <w:t xml:space="preserve"> of Padua: “the diffuse intellectuality I am talking about and the Marxian notion of a ‘general intellect’ acquire their meaning only within the perspective of this experience… They name the </w:t>
      </w:r>
      <w:r>
        <w:rPr>
          <w:rFonts w:ascii="Times New Roman" w:hAnsi="Times New Roman" w:cs="Times New Roman"/>
          <w:i/>
          <w:sz w:val="24"/>
          <w:szCs w:val="24"/>
        </w:rPr>
        <w:t>multitude</w:t>
      </w:r>
      <w:r>
        <w:rPr>
          <w:rFonts w:ascii="Times New Roman" w:hAnsi="Times New Roman" w:cs="Times New Roman"/>
          <w:sz w:val="24"/>
          <w:szCs w:val="24"/>
        </w:rPr>
        <w:t xml:space="preserve"> that inheres to the power of thought as such”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11&lt;/Suffix&gt;&lt;DisplayText&gt;(Agamben 2000: 11)&lt;/DisplayText&gt;&lt;record&gt;&lt;rec-number&gt;80&lt;/rec-number&gt;&lt;foreign-keys&gt;&lt;key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11</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sidR="00B1181C">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114&lt;/Suffix&gt;&lt;DisplayText&gt;(Agamben 2000: 114)&lt;/DisplayText&gt;&lt;record&gt;&lt;rec-number&gt;80&lt;/rec-number&gt;&lt;foreign-keys&gt;&lt;key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114</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sidR="00B1181C">
        <w:rPr>
          <w:rFonts w:ascii="Times New Roman" w:hAnsi="Times New Roman" w:cs="Times New Roman"/>
          <w:sz w:val="24"/>
          <w:szCs w:val="24"/>
        </w:rPr>
        <w:t>.</w:t>
      </w:r>
    </w:p>
    <w:p w:rsidR="009B59D5" w:rsidRPr="00417972" w:rsidRDefault="009B59D5" w:rsidP="008B7795">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Free </w:t>
      </w:r>
      <w:r w:rsidRPr="00417972">
        <w:rPr>
          <w:rFonts w:ascii="Times New Roman" w:hAnsi="Times New Roman" w:cs="Times New Roman"/>
          <w:i/>
          <w:sz w:val="24"/>
          <w:szCs w:val="24"/>
        </w:rPr>
        <w:t>Use and Highest Poverty</w:t>
      </w:r>
    </w:p>
    <w:p w:rsidR="009B59D5" w:rsidRDefault="009B59D5" w:rsidP="000D6A17">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other motif through which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thinks together power and happiness refers to a “sphere of pure means”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118&lt;/Suffix&gt;&lt;DisplayText&gt;(Agamben 2000: 118)&lt;/DisplayText&gt;&lt;record&gt;&lt;rec-number&gt;80&lt;/rec-number&gt;&lt;foreign-keys&gt;&lt;key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118</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and “the possibility and the modalities of a free use”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117&lt;/Suffix&gt;&lt;DisplayText&gt;(Agamben 2000: 117)&lt;/DisplayText&gt;&lt;record&gt;&lt;rec-number&gt;80&lt;/rec-number&gt;&lt;foreign-keys&gt;&lt;key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117</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xml:space="preserve">. “If we define the common… as a point of indifference between the proper and the improper… only as use – the essential political problem then becomes ‘How does one use a common?’”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&lt;EndNote&gt;&lt;Cite&gt;&lt;Author&gt;Agamben&lt;/Author&gt;&lt;Year&gt;2000&lt;/Year&gt;&lt;RecNum&gt;80&lt;/RecNum&gt;&lt;Suffix&gt;: 117&lt;/Suffix&gt;&lt;DisplayText&gt;(Agamben 2000: 117)&lt;/DisplayText&gt;&lt;record&gt;&lt;rec-number&gt;80&lt;/rec-number&gt;&lt;foreign-keys&gt;&lt;key app="EN" db-id="r2rvwewewet0t1e50ta55zdgfvs9dxr9z5rd" timestamp="0"&gt;80&lt;/key&gt;&lt;/foreign-keys&gt;&lt;ref-type name="Book"&gt;6&lt;/ref-type&gt;&lt;contributors&gt;&lt;authors&gt;&lt;author&gt;Giorgio Agamben&lt;/author&gt;&lt;/authors&gt;&lt;subsidiary-authors&gt;&lt;author&gt;Vincenzo Binetti; Cesare Casarino&lt;/author&gt;&lt;/subsidiary-authors&gt;&lt;/contributors&gt;&lt;titles&gt;&lt;title&gt;Means without End. Notes on Politics&lt;/title&gt;&lt;secondary-title&gt;Theory out of Bounds&lt;/secondary-title&gt;&lt;/titles&gt;&lt;volume&gt;20&lt;/volume&gt;&lt;keywords&gt;&lt;keyword&gt;Agamben&lt;/keyword&gt;&lt;/keywords&gt;&lt;dates&gt;&lt;year&gt;2000&lt;/year&gt;&lt;/dates&gt;&lt;pub-location&gt;Minneapolis&lt;/pub-location&gt;&lt;publisher&gt;University of Minnesota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 w:tooltip="Agamben, 2000 #80" w:history="1">
        <w:r w:rsidR="00644468">
          <w:rPr>
            <w:rFonts w:ascii="Times New Roman" w:hAnsi="Times New Roman" w:cs="Times New Roman"/>
            <w:noProof/>
            <w:sz w:val="24"/>
            <w:szCs w:val="24"/>
          </w:rPr>
          <w:t>Agamben 2000: 117</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Pr>
          <w:rFonts w:ascii="Times New Roman" w:hAnsi="Times New Roman" w:cs="Times New Roman"/>
          <w:sz w:val="24"/>
          <w:szCs w:val="24"/>
        </w:rPr>
        <w:t>. In his subsequent reflections on the crisis of exchange-value and the possibilities disclosed for use-value,</w:t>
      </w:r>
      <w:r w:rsidR="00B1181C" w:rsidRPr="00B1181C">
        <w:rPr>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&lt;EndNote&gt;&lt;Cite&gt;&lt;Author&gt;Agamben&lt;/Author&gt;&lt;Year&gt;2007&lt;/Year&gt;&lt;RecNum&gt;931&lt;/RecNum&gt;&lt;DisplayText&gt;(Agamben 2007, Agamben 2010)&lt;/DisplayText&gt;&lt;record&gt;&lt;rec-number&gt;931&lt;/rec-number&gt;&lt;foreign-keys&gt;&lt;key app="EN" db-id="r2rvwewewet0t1e50ta55zdgfvs9dxr9z5rd" timestamp="0"&gt;931&lt;/key&gt;&lt;/foreign-keys&gt;&lt;ref-type name="Book"&gt;6&lt;/ref-type&gt;&lt;contributors&gt;&lt;authors&gt;&lt;author&gt;Agamben, Giorgio&lt;/author&gt;&lt;/authors&gt;&lt;/contributors&gt;&lt;titles&gt;&lt;title&gt;Profanations&lt;/title&gt;&lt;/titles&gt;&lt;keywords&gt;&lt;keyword&gt;Agamben&lt;/keyword&gt;&lt;/keywords&gt;&lt;dates&gt;&lt;year&gt;2007&lt;/year&gt;&lt;/dates&gt;&lt;pub-location&gt;New York&lt;/pub-location&gt;&lt;publisher&gt;Zone Books&lt;/publisher&gt;&lt;urls&gt;&lt;/urls&gt;&lt;/record&gt;&lt;/Cite&gt;&lt;Cite&gt;&lt;Author&gt;Agamben&lt;/Author&gt;&lt;Year&gt;2010&lt;/Year&gt;&lt;RecNum&gt;1212&lt;/RecNum&gt;&lt;record&gt;&lt;rec-number&gt;1212&lt;/rec-number&gt;&lt;foreign-keys&gt;&lt;key app="EN" db-id="r2rvwewewet0t1e50ta55zdgfvs9dxr9z5rd" timestamp="0"&gt;1212&lt;/key&gt;&lt;/foreign-keys&gt;&lt;ref-type name="Book"&gt;6&lt;/ref-type&gt;&lt;contributors&gt;&lt;authors&gt;&lt;author&gt;Giorgio Agamben&lt;/author&gt;&lt;/authors&gt;&lt;/contributors&gt;&lt;titles&gt;&lt;title&gt;Nudities&lt;/title&gt;&lt;/titles&gt;&lt;keywords&gt;&lt;keyword&gt;biopolitics&lt;/keyword&gt;&lt;/keywords&gt;&lt;dates&gt;&lt;year&gt;2010&lt;/year&gt;&lt;/dates&gt;&lt;pub-location&gt;Stanford&lt;/pub-location&gt;&lt;publisher&gt;Standford University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5" w:tooltip="Agamben, 2007 #931" w:history="1">
        <w:r w:rsidR="00644468">
          <w:rPr>
            <w:rFonts w:ascii="Times New Roman" w:hAnsi="Times New Roman" w:cs="Times New Roman"/>
            <w:noProof/>
            <w:sz w:val="24"/>
            <w:szCs w:val="24"/>
          </w:rPr>
          <w:t>Agamben 2007</w:t>
        </w:r>
      </w:hyperlink>
      <w:r w:rsidR="00644468">
        <w:rPr>
          <w:rFonts w:ascii="Times New Roman" w:hAnsi="Times New Roman" w:cs="Times New Roman"/>
          <w:noProof/>
          <w:sz w:val="24"/>
          <w:szCs w:val="24"/>
        </w:rPr>
        <w:t xml:space="preserve">, </w:t>
      </w:r>
      <w:hyperlink w:anchor="_ENREF_6" w:tooltip="Agamben, 2010 #1212" w:history="1">
        <w:r w:rsidR="00644468">
          <w:rPr>
            <w:rFonts w:ascii="Times New Roman" w:hAnsi="Times New Roman" w:cs="Times New Roman"/>
            <w:noProof/>
            <w:sz w:val="24"/>
            <w:szCs w:val="24"/>
          </w:rPr>
          <w:t>Agamben 2010</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sidR="00B1181C" w:rsidRPr="00B1181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has returned to the </w:t>
      </w:r>
      <w:proofErr w:type="spellStart"/>
      <w:r>
        <w:rPr>
          <w:rFonts w:ascii="Times New Roman" w:hAnsi="Times New Roman" w:cs="Times New Roman"/>
          <w:sz w:val="24"/>
          <w:szCs w:val="24"/>
        </w:rPr>
        <w:t>theologico</w:t>
      </w:r>
      <w:proofErr w:type="spellEnd"/>
      <w:r>
        <w:rPr>
          <w:rFonts w:ascii="Times New Roman" w:hAnsi="Times New Roman" w:cs="Times New Roman"/>
          <w:sz w:val="24"/>
          <w:szCs w:val="24"/>
        </w:rPr>
        <w:t xml:space="preserve">-political context that characterized Dante’s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and in particular to the conflict between the Franciscan movement and the Papacy. In his discussion of </w:t>
      </w:r>
      <w:proofErr w:type="spellStart"/>
      <w:r>
        <w:rPr>
          <w:rFonts w:ascii="Times New Roman" w:hAnsi="Times New Roman" w:cs="Times New Roman"/>
          <w:sz w:val="24"/>
          <w:szCs w:val="24"/>
        </w:rPr>
        <w:t>Franciscanism</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Highest Poverty</w:t>
      </w:r>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formulates what is to date his most explicit account of the ideal of “free use” of things and bodies. </w:t>
      </w:r>
      <w:r w:rsidRPr="008A2414">
        <w:rPr>
          <w:rFonts w:ascii="Times New Roman" w:eastAsia="Times New Roman" w:hAnsi="Times New Roman" w:cs="Times New Roman"/>
          <w:sz w:val="24"/>
          <w:szCs w:val="24"/>
        </w:rPr>
        <w:t xml:space="preserve">Franciscans made a vow of “highest” poverty which they understood in terms of the desire </w:t>
      </w:r>
      <w:r w:rsidRPr="008A2414">
        <w:rPr>
          <w:rFonts w:ascii="Times New Roman" w:eastAsia="Times New Roman" w:hAnsi="Times New Roman" w:cs="Times New Roman"/>
          <w:i/>
          <w:sz w:val="24"/>
          <w:szCs w:val="24"/>
        </w:rPr>
        <w:t>to own nothing</w:t>
      </w:r>
      <w:r w:rsidRPr="008A2414">
        <w:rPr>
          <w:rFonts w:ascii="Times New Roman" w:eastAsia="Times New Roman" w:hAnsi="Times New Roman" w:cs="Times New Roman"/>
          <w:sz w:val="24"/>
          <w:szCs w:val="24"/>
        </w:rPr>
        <w:t xml:space="preserve"> and only to </w:t>
      </w:r>
      <w:r w:rsidRPr="008A2414">
        <w:rPr>
          <w:rFonts w:ascii="Times New Roman" w:eastAsia="Times New Roman" w:hAnsi="Times New Roman" w:cs="Times New Roman"/>
          <w:i/>
          <w:sz w:val="24"/>
          <w:szCs w:val="24"/>
        </w:rPr>
        <w:t>make use</w:t>
      </w:r>
      <w:r w:rsidRPr="008A2414">
        <w:rPr>
          <w:rFonts w:ascii="Times New Roman" w:eastAsia="Times New Roman" w:hAnsi="Times New Roman" w:cs="Times New Roman"/>
          <w:sz w:val="24"/>
          <w:szCs w:val="24"/>
        </w:rPr>
        <w:t xml:space="preserve"> of necessary things. </w:t>
      </w:r>
      <w:r>
        <w:rPr>
          <w:rFonts w:ascii="Times New Roman" w:eastAsia="Times New Roman" w:hAnsi="Times New Roman" w:cs="Times New Roman"/>
          <w:sz w:val="24"/>
          <w:szCs w:val="24"/>
        </w:rPr>
        <w:t>Because of the Roman law connection established between ownership and being a subject of legal rights, the ideal of h</w:t>
      </w:r>
      <w:r w:rsidRPr="008A2414">
        <w:rPr>
          <w:rFonts w:ascii="Times New Roman" w:eastAsia="Times New Roman" w:hAnsi="Times New Roman" w:cs="Times New Roman"/>
          <w:sz w:val="24"/>
          <w:szCs w:val="24"/>
        </w:rPr>
        <w:t>ighest poverty</w:t>
      </w:r>
      <w:r>
        <w:rPr>
          <w:rFonts w:ascii="Times New Roman" w:eastAsia="Times New Roman" w:hAnsi="Times New Roman" w:cs="Times New Roman"/>
          <w:sz w:val="24"/>
          <w:szCs w:val="24"/>
        </w:rPr>
        <w:t xml:space="preserve">, which required </w:t>
      </w:r>
      <w:r w:rsidRPr="008A2414">
        <w:rPr>
          <w:rFonts w:ascii="Times New Roman" w:eastAsia="Times New Roman" w:hAnsi="Times New Roman" w:cs="Times New Roman"/>
          <w:sz w:val="24"/>
          <w:szCs w:val="24"/>
        </w:rPr>
        <w:t>giving up not only the right to own something, but even the right to make use of anything</w:t>
      </w:r>
      <w:r>
        <w:rPr>
          <w:rFonts w:ascii="Times New Roman" w:eastAsia="Times New Roman" w:hAnsi="Times New Roman" w:cs="Times New Roman"/>
          <w:sz w:val="24"/>
          <w:szCs w:val="24"/>
        </w:rPr>
        <w:t xml:space="preserve">, opened up the </w:t>
      </w:r>
      <w:r w:rsidRPr="008A2414">
        <w:rPr>
          <w:rFonts w:ascii="Times New Roman" w:eastAsia="Times New Roman" w:hAnsi="Times New Roman" w:cs="Times New Roman"/>
          <w:sz w:val="24"/>
          <w:szCs w:val="24"/>
        </w:rPr>
        <w:t xml:space="preserve">possibility for human beings to exist outside of </w:t>
      </w:r>
      <w:r>
        <w:rPr>
          <w:rFonts w:ascii="Times New Roman" w:eastAsia="Times New Roman" w:hAnsi="Times New Roman" w:cs="Times New Roman"/>
          <w:sz w:val="24"/>
          <w:szCs w:val="24"/>
        </w:rPr>
        <w:t xml:space="preserve">positive </w:t>
      </w:r>
      <w:r w:rsidRPr="008A2414">
        <w:rPr>
          <w:rFonts w:ascii="Times New Roman" w:eastAsia="Times New Roman" w:hAnsi="Times New Roman" w:cs="Times New Roman"/>
          <w:sz w:val="24"/>
          <w:szCs w:val="24"/>
        </w:rPr>
        <w:t xml:space="preserve">law and without </w:t>
      </w:r>
      <w:r>
        <w:rPr>
          <w:rFonts w:ascii="Times New Roman" w:eastAsia="Times New Roman" w:hAnsi="Times New Roman" w:cs="Times New Roman"/>
          <w:sz w:val="24"/>
          <w:szCs w:val="24"/>
        </w:rPr>
        <w:t xml:space="preserve">positive </w:t>
      </w:r>
      <w:r w:rsidRPr="008A2414">
        <w:rPr>
          <w:rFonts w:ascii="Times New Roman" w:eastAsia="Times New Roman" w:hAnsi="Times New Roman" w:cs="Times New Roman"/>
          <w:sz w:val="24"/>
          <w:szCs w:val="24"/>
        </w:rPr>
        <w:t xml:space="preserve">rights (hence “highest poverty” corresponds to </w:t>
      </w:r>
      <w:r>
        <w:rPr>
          <w:rFonts w:ascii="Times New Roman" w:eastAsia="Times New Roman" w:hAnsi="Times New Roman" w:cs="Times New Roman"/>
          <w:sz w:val="24"/>
          <w:szCs w:val="24"/>
        </w:rPr>
        <w:t>an emancipated “bare life”) while at the same time establishing relations of commonality with others mot mediated by private property, and thus realizing what Marx would call the “communal nature” of human beings. Likewise, the ideal of highest poverty corresponded to the openness to the dimension of animal life (</w:t>
      </w:r>
      <w:proofErr w:type="spellStart"/>
      <w:proofErr w:type="gramStart"/>
      <w:r>
        <w:rPr>
          <w:rFonts w:ascii="Times New Roman" w:eastAsia="Times New Roman" w:hAnsi="Times New Roman" w:cs="Times New Roman"/>
          <w:i/>
          <w:sz w:val="24"/>
          <w:szCs w:val="24"/>
        </w:rPr>
        <w:t>zoe</w:t>
      </w:r>
      <w:proofErr w:type="spellEnd"/>
      <w:proofErr w:type="gramEnd"/>
      <w:r>
        <w:rPr>
          <w:rFonts w:ascii="Times New Roman" w:eastAsia="Times New Roman" w:hAnsi="Times New Roman" w:cs="Times New Roman"/>
          <w:sz w:val="24"/>
          <w:szCs w:val="24"/>
        </w:rPr>
        <w:t>) in so far as t</w:t>
      </w:r>
      <w:r w:rsidRPr="008A2414">
        <w:rPr>
          <w:rFonts w:ascii="Times New Roman" w:eastAsia="Times New Roman" w:hAnsi="Times New Roman" w:cs="Times New Roman"/>
          <w:sz w:val="24"/>
          <w:szCs w:val="24"/>
        </w:rPr>
        <w:t xml:space="preserve">he only acceptable relation to things is that of mere use, </w:t>
      </w:r>
      <w:proofErr w:type="spellStart"/>
      <w:r w:rsidRPr="008A2414">
        <w:rPr>
          <w:rFonts w:ascii="Times New Roman" w:eastAsia="Times New Roman" w:hAnsi="Times New Roman" w:cs="Times New Roman"/>
          <w:i/>
          <w:sz w:val="24"/>
          <w:szCs w:val="24"/>
        </w:rPr>
        <w:t>usus</w:t>
      </w:r>
      <w:proofErr w:type="spellEnd"/>
      <w:r w:rsidRPr="008A2414">
        <w:rPr>
          <w:rFonts w:ascii="Times New Roman" w:eastAsia="Times New Roman" w:hAnsi="Times New Roman" w:cs="Times New Roman"/>
          <w:i/>
          <w:sz w:val="24"/>
          <w:szCs w:val="24"/>
        </w:rPr>
        <w:t xml:space="preserve"> </w:t>
      </w:r>
      <w:proofErr w:type="spellStart"/>
      <w:r w:rsidRPr="008A2414">
        <w:rPr>
          <w:rFonts w:ascii="Times New Roman" w:eastAsia="Times New Roman" w:hAnsi="Times New Roman" w:cs="Times New Roman"/>
          <w:i/>
          <w:sz w:val="24"/>
          <w:szCs w:val="24"/>
        </w:rPr>
        <w:t>facti</w:t>
      </w:r>
      <w:proofErr w:type="spellEnd"/>
      <w:r w:rsidRPr="008A2414">
        <w:rPr>
          <w:rFonts w:ascii="Times New Roman" w:eastAsia="Times New Roman" w:hAnsi="Times New Roman" w:cs="Times New Roman"/>
          <w:sz w:val="24"/>
          <w:szCs w:val="24"/>
        </w:rPr>
        <w:t xml:space="preserve">, analogous to what animals enjoy with respect to the products of the earth.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Agamben’s</w:t>
      </w:r>
      <w:proofErr w:type="spellEnd"/>
      <w:r>
        <w:rPr>
          <w:rFonts w:ascii="Times New Roman" w:eastAsia="Times New Roman" w:hAnsi="Times New Roman" w:cs="Times New Roman"/>
          <w:sz w:val="24"/>
          <w:szCs w:val="24"/>
        </w:rPr>
        <w:t xml:space="preserve"> interpretation, </w:t>
      </w:r>
      <w:r w:rsidRPr="008A2414">
        <w:rPr>
          <w:rFonts w:ascii="Times New Roman" w:eastAsia="Times New Roman" w:hAnsi="Times New Roman" w:cs="Times New Roman"/>
          <w:sz w:val="24"/>
          <w:szCs w:val="24"/>
        </w:rPr>
        <w:t>Francis’s peculiar community with animals</w:t>
      </w:r>
      <w:r>
        <w:rPr>
          <w:rFonts w:ascii="Times New Roman" w:eastAsia="Times New Roman" w:hAnsi="Times New Roman" w:cs="Times New Roman"/>
          <w:sz w:val="24"/>
          <w:szCs w:val="24"/>
        </w:rPr>
        <w:t xml:space="preserve"> and his desire to return </w:t>
      </w:r>
      <w:r w:rsidRPr="008A2414">
        <w:rPr>
          <w:rFonts w:ascii="Times New Roman" w:eastAsia="Times New Roman" w:hAnsi="Times New Roman" w:cs="Times New Roman"/>
          <w:sz w:val="24"/>
          <w:szCs w:val="24"/>
        </w:rPr>
        <w:t xml:space="preserve">to the condition of natural right, where everything is held in </w:t>
      </w:r>
      <w:r w:rsidRPr="008A2414">
        <w:rPr>
          <w:rFonts w:ascii="Times New Roman" w:eastAsia="Times New Roman" w:hAnsi="Times New Roman" w:cs="Times New Roman"/>
          <w:sz w:val="24"/>
          <w:szCs w:val="24"/>
        </w:rPr>
        <w:lastRenderedPageBreak/>
        <w:t xml:space="preserve">common by all creatures, </w:t>
      </w:r>
      <w:proofErr w:type="gramStart"/>
      <w:r w:rsidRPr="008A2414">
        <w:rPr>
          <w:rFonts w:ascii="Times New Roman" w:eastAsia="Times New Roman" w:hAnsi="Times New Roman" w:cs="Times New Roman"/>
          <w:sz w:val="24"/>
          <w:szCs w:val="24"/>
        </w:rPr>
        <w:t>resonates</w:t>
      </w:r>
      <w:proofErr w:type="gramEnd"/>
      <w:r w:rsidRPr="008A2414">
        <w:rPr>
          <w:rFonts w:ascii="Times New Roman" w:eastAsia="Times New Roman" w:hAnsi="Times New Roman" w:cs="Times New Roman"/>
          <w:sz w:val="24"/>
          <w:szCs w:val="24"/>
        </w:rPr>
        <w:t xml:space="preserve"> with the Marxist messianic tenet of the “naturalization of man” and the “humanization of nature.” </w:t>
      </w:r>
    </w:p>
    <w:p w:rsidR="009B59D5" w:rsidRPr="008A2414" w:rsidRDefault="009B59D5" w:rsidP="004329F0">
      <w:pPr>
        <w:spacing w:line="480" w:lineRule="auto"/>
        <w:ind w:firstLine="720"/>
        <w:rPr>
          <w:rFonts w:ascii="Times New Roman" w:eastAsia="Times New Roman" w:hAnsi="Times New Roman" w:cs="Times New Roman"/>
          <w:sz w:val="24"/>
          <w:szCs w:val="24"/>
        </w:rPr>
      </w:pPr>
      <w:r w:rsidRPr="008A2414">
        <w:rPr>
          <w:rFonts w:ascii="Times New Roman" w:eastAsia="Times New Roman" w:hAnsi="Times New Roman" w:cs="Times New Roman"/>
          <w:sz w:val="24"/>
          <w:szCs w:val="24"/>
        </w:rPr>
        <w:t xml:space="preserve">For </w:t>
      </w:r>
      <w:proofErr w:type="spellStart"/>
      <w:r w:rsidRPr="008A2414">
        <w:rPr>
          <w:rFonts w:ascii="Times New Roman" w:eastAsia="Times New Roman" w:hAnsi="Times New Roman" w:cs="Times New Roman"/>
          <w:sz w:val="24"/>
          <w:szCs w:val="24"/>
        </w:rPr>
        <w:t>Agamben</w:t>
      </w:r>
      <w:proofErr w:type="spellEnd"/>
      <w:r w:rsidRPr="008A2414">
        <w:rPr>
          <w:rFonts w:ascii="Times New Roman" w:eastAsia="Times New Roman" w:hAnsi="Times New Roman" w:cs="Times New Roman"/>
          <w:sz w:val="24"/>
          <w:szCs w:val="24"/>
        </w:rPr>
        <w:t>, the abdication of all</w:t>
      </w:r>
      <w:r>
        <w:rPr>
          <w:rFonts w:ascii="Times New Roman" w:eastAsia="Times New Roman" w:hAnsi="Times New Roman" w:cs="Times New Roman"/>
          <w:sz w:val="24"/>
          <w:szCs w:val="24"/>
        </w:rPr>
        <w:t xml:space="preserve"> legal</w:t>
      </w:r>
      <w:r w:rsidRPr="008A2414">
        <w:rPr>
          <w:rFonts w:ascii="Times New Roman" w:eastAsia="Times New Roman" w:hAnsi="Times New Roman" w:cs="Times New Roman"/>
          <w:sz w:val="24"/>
          <w:szCs w:val="24"/>
        </w:rPr>
        <w:t xml:space="preserve"> rights is merely the “mat</w:t>
      </w:r>
      <w:r>
        <w:rPr>
          <w:rFonts w:ascii="Times New Roman" w:eastAsia="Times New Roman" w:hAnsi="Times New Roman" w:cs="Times New Roman"/>
          <w:sz w:val="24"/>
          <w:szCs w:val="24"/>
        </w:rPr>
        <w:t>ter” of form-of-life, whose authentic</w:t>
      </w:r>
      <w:r w:rsidRPr="008A2414">
        <w:rPr>
          <w:rFonts w:ascii="Times New Roman" w:eastAsia="Times New Roman" w:hAnsi="Times New Roman" w:cs="Times New Roman"/>
          <w:sz w:val="24"/>
          <w:szCs w:val="24"/>
        </w:rPr>
        <w:t xml:space="preserve"> “form” is poverty</w:t>
      </w:r>
      <w:r w:rsidR="00B1181C">
        <w:rPr>
          <w:rFonts w:ascii="Times New Roman" w:eastAsia="Times New Roman" w:hAnsi="Times New Roman" w:cs="Times New Roman"/>
          <w:sz w:val="24"/>
          <w:szCs w:val="24"/>
        </w:rPr>
        <w:t xml:space="preserve"> </w:t>
      </w:r>
      <w:r w:rsidR="00644468">
        <w:rPr>
          <w:rFonts w:ascii="Times New Roman" w:eastAsia="Times New Roman" w:hAnsi="Times New Roman" w:cs="Times New Roman"/>
          <w:sz w:val="24"/>
          <w:szCs w:val="24"/>
        </w:rPr>
        <w:fldChar w:fldCharType="begin"/>
      </w:r>
      <w:r w:rsidR="00644468">
        <w:rPr>
          <w:rFonts w:ascii="Times New Roman" w:eastAsia="Times New Roman" w:hAnsi="Times New Roman" w:cs="Times New Roman"/>
          <w:sz w:val="24"/>
          <w:szCs w:val="24"/>
        </w:rPr>
        <w:instrText xml:space="preserve"> ADDIN EN.CITE &lt;EndNote&gt;&lt;Cite&gt;&lt;Author&gt;Agamben&lt;/Author&gt;&lt;Year&gt;2013&lt;/Year&gt;&lt;RecNum&gt;1409&lt;/RecNum&gt;&lt;Suffix&gt;: 3.9&lt;/Suffix&gt;&lt;DisplayText&gt;(Agamben 2013: 3.9)&lt;/DisplayText&gt;&lt;record&gt;&lt;rec-number&gt;1409&lt;/rec-number&gt;&lt;foreign-keys&gt;&lt;key app="EN" db-id="r2rvwewewet0t1e50ta55zdgfvs9dxr9z5rd" timestamp="1412229889"&gt;1409&lt;/key&gt;&lt;/foreign-keys&gt;&lt;ref-type name="Book"&gt;6&lt;/ref-type&gt;&lt;contributors&gt;&lt;authors&gt;&lt;author&gt;Giorgio Agamben&lt;/author&gt;&lt;/authors&gt;&lt;/contributors&gt;&lt;titles&gt;&lt;title&gt;The Highest Poverty. Monastic Rules and Form-of-Life&lt;/title&gt;&lt;/titles&gt;&lt;keywords&gt;&lt;keyword&gt;political theology&lt;/keyword&gt;&lt;/keywords&gt;&lt;dates&gt;&lt;year&gt;2013&lt;/year&gt;&lt;/dates&gt;&lt;pub-location&gt;Stanford&lt;/pub-location&gt;&lt;publisher&gt;Stanford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rPr>
        <w:fldChar w:fldCharType="separate"/>
      </w:r>
      <w:r w:rsidR="00644468">
        <w:rPr>
          <w:rFonts w:ascii="Times New Roman" w:eastAsia="Times New Roman" w:hAnsi="Times New Roman" w:cs="Times New Roman"/>
          <w:noProof/>
          <w:sz w:val="24"/>
          <w:szCs w:val="24"/>
        </w:rPr>
        <w:t>(</w:t>
      </w:r>
      <w:hyperlink w:anchor="_ENREF_8" w:tooltip="Agamben, 2013 #1409" w:history="1">
        <w:r w:rsidR="00644468">
          <w:rPr>
            <w:rFonts w:ascii="Times New Roman" w:eastAsia="Times New Roman" w:hAnsi="Times New Roman" w:cs="Times New Roman"/>
            <w:noProof/>
            <w:sz w:val="24"/>
            <w:szCs w:val="24"/>
          </w:rPr>
          <w:t>Agamben 2013: 3.9</w:t>
        </w:r>
      </w:hyperlink>
      <w:r w:rsidR="00644468">
        <w:rPr>
          <w:rFonts w:ascii="Times New Roman" w:eastAsia="Times New Roman" w:hAnsi="Times New Roman" w:cs="Times New Roman"/>
          <w:noProof/>
          <w:sz w:val="24"/>
          <w:szCs w:val="24"/>
        </w:rPr>
        <w:t>)</w:t>
      </w:r>
      <w:r w:rsidR="00644468">
        <w:rPr>
          <w:rFonts w:ascii="Times New Roman" w:eastAsia="Times New Roman" w:hAnsi="Times New Roman" w:cs="Times New Roman"/>
          <w:sz w:val="24"/>
          <w:szCs w:val="24"/>
        </w:rPr>
        <w:fldChar w:fldCharType="end"/>
      </w:r>
      <w:r w:rsidRPr="008A24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2414">
        <w:rPr>
          <w:rFonts w:ascii="Times New Roman" w:eastAsia="Times New Roman" w:hAnsi="Times New Roman" w:cs="Times New Roman"/>
          <w:sz w:val="24"/>
          <w:szCs w:val="24"/>
        </w:rPr>
        <w:t xml:space="preserve">To understand what </w:t>
      </w:r>
      <w:proofErr w:type="spellStart"/>
      <w:r w:rsidRPr="008A2414">
        <w:rPr>
          <w:rFonts w:ascii="Times New Roman" w:eastAsia="Times New Roman" w:hAnsi="Times New Roman" w:cs="Times New Roman"/>
          <w:i/>
          <w:sz w:val="24"/>
          <w:szCs w:val="24"/>
        </w:rPr>
        <w:t>usus</w:t>
      </w:r>
      <w:proofErr w:type="spellEnd"/>
      <w:r w:rsidRPr="008A2414">
        <w:rPr>
          <w:rFonts w:ascii="Times New Roman" w:eastAsia="Times New Roman" w:hAnsi="Times New Roman" w:cs="Times New Roman"/>
          <w:i/>
          <w:sz w:val="24"/>
          <w:szCs w:val="24"/>
        </w:rPr>
        <w:t xml:space="preserve"> pauper </w:t>
      </w:r>
      <w:r w:rsidRPr="008A2414">
        <w:rPr>
          <w:rFonts w:ascii="Times New Roman" w:eastAsia="Times New Roman" w:hAnsi="Times New Roman" w:cs="Times New Roman"/>
          <w:sz w:val="24"/>
          <w:szCs w:val="24"/>
        </w:rPr>
        <w:t xml:space="preserve">entails, </w:t>
      </w:r>
      <w:proofErr w:type="spellStart"/>
      <w:r w:rsidRPr="008A2414">
        <w:rPr>
          <w:rFonts w:ascii="Times New Roman" w:eastAsia="Times New Roman" w:hAnsi="Times New Roman" w:cs="Times New Roman"/>
          <w:sz w:val="24"/>
          <w:szCs w:val="24"/>
        </w:rPr>
        <w:t>Agamben</w:t>
      </w:r>
      <w:proofErr w:type="spellEnd"/>
      <w:r w:rsidRPr="008A2414">
        <w:rPr>
          <w:rFonts w:ascii="Times New Roman" w:eastAsia="Times New Roman" w:hAnsi="Times New Roman" w:cs="Times New Roman"/>
          <w:sz w:val="24"/>
          <w:szCs w:val="24"/>
        </w:rPr>
        <w:t xml:space="preserve"> returns to his previous messianic reading of Paul in </w:t>
      </w:r>
      <w:r w:rsidRPr="008A2414">
        <w:rPr>
          <w:rFonts w:ascii="Times New Roman" w:eastAsia="Times New Roman" w:hAnsi="Times New Roman" w:cs="Times New Roman"/>
          <w:i/>
          <w:sz w:val="24"/>
          <w:szCs w:val="24"/>
        </w:rPr>
        <w:t>The Time that Remains</w:t>
      </w:r>
      <w:r w:rsidRPr="008A2414">
        <w:rPr>
          <w:rFonts w:ascii="Times New Roman" w:eastAsia="Times New Roman" w:hAnsi="Times New Roman" w:cs="Times New Roman"/>
          <w:sz w:val="24"/>
          <w:szCs w:val="24"/>
        </w:rPr>
        <w:t xml:space="preserve">. In order to distinguish </w:t>
      </w:r>
      <w:r>
        <w:rPr>
          <w:rFonts w:ascii="Times New Roman" w:eastAsia="Times New Roman" w:hAnsi="Times New Roman" w:cs="Times New Roman"/>
          <w:sz w:val="24"/>
          <w:szCs w:val="24"/>
        </w:rPr>
        <w:t xml:space="preserve">the “free </w:t>
      </w:r>
      <w:r w:rsidRPr="008A2414">
        <w:rPr>
          <w:rFonts w:ascii="Times New Roman" w:eastAsia="Times New Roman" w:hAnsi="Times New Roman" w:cs="Times New Roman"/>
          <w:sz w:val="24"/>
          <w:szCs w:val="24"/>
        </w:rPr>
        <w:t>use</w:t>
      </w:r>
      <w:r>
        <w:rPr>
          <w:rFonts w:ascii="Times New Roman" w:eastAsia="Times New Roman" w:hAnsi="Times New Roman" w:cs="Times New Roman"/>
          <w:sz w:val="24"/>
          <w:szCs w:val="24"/>
        </w:rPr>
        <w:t>” of something</w:t>
      </w:r>
      <w:r w:rsidRPr="008A2414">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the “</w:t>
      </w:r>
      <w:r w:rsidRPr="008A2414">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over something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recovers </w:t>
      </w:r>
      <w:r w:rsidRPr="008A2414">
        <w:rPr>
          <w:rFonts w:ascii="Times New Roman" w:eastAsia="Times New Roman" w:hAnsi="Times New Roman" w:cs="Times New Roman"/>
          <w:sz w:val="24"/>
          <w:szCs w:val="24"/>
        </w:rPr>
        <w:t xml:space="preserve">the Pauline idea of the </w:t>
      </w:r>
      <w:proofErr w:type="spellStart"/>
      <w:r w:rsidRPr="008A2414">
        <w:rPr>
          <w:rFonts w:ascii="Times New Roman" w:eastAsia="Times New Roman" w:hAnsi="Times New Roman" w:cs="Times New Roman"/>
          <w:i/>
          <w:sz w:val="24"/>
          <w:szCs w:val="24"/>
        </w:rPr>
        <w:t>hos</w:t>
      </w:r>
      <w:proofErr w:type="spellEnd"/>
      <w:r w:rsidRPr="008A2414">
        <w:rPr>
          <w:rFonts w:ascii="Times New Roman" w:eastAsia="Times New Roman" w:hAnsi="Times New Roman" w:cs="Times New Roman"/>
          <w:i/>
          <w:sz w:val="24"/>
          <w:szCs w:val="24"/>
        </w:rPr>
        <w:t xml:space="preserve"> me</w:t>
      </w:r>
      <w:r w:rsidRPr="008A2414">
        <w:rPr>
          <w:rFonts w:ascii="Times New Roman" w:eastAsia="Times New Roman" w:hAnsi="Times New Roman" w:cs="Times New Roman"/>
          <w:sz w:val="24"/>
          <w:szCs w:val="24"/>
        </w:rPr>
        <w:t xml:space="preserve">: to make a use of worldly things “as if” </w:t>
      </w:r>
      <w:r>
        <w:rPr>
          <w:rFonts w:ascii="Times New Roman" w:eastAsia="Times New Roman" w:hAnsi="Times New Roman" w:cs="Times New Roman"/>
          <w:sz w:val="24"/>
          <w:szCs w:val="24"/>
        </w:rPr>
        <w:t xml:space="preserve">they were not owned by anyone in particular. A form-of-life </w:t>
      </w:r>
      <w:r w:rsidRPr="008A2414">
        <w:rPr>
          <w:rFonts w:ascii="Times New Roman" w:eastAsia="Times New Roman" w:hAnsi="Times New Roman" w:cs="Times New Roman"/>
          <w:sz w:val="24"/>
          <w:szCs w:val="24"/>
        </w:rPr>
        <w:t>is not something that</w:t>
      </w:r>
      <w:r>
        <w:rPr>
          <w:rFonts w:ascii="Times New Roman" w:eastAsia="Times New Roman" w:hAnsi="Times New Roman" w:cs="Times New Roman"/>
          <w:sz w:val="24"/>
          <w:szCs w:val="24"/>
        </w:rPr>
        <w:t xml:space="preserve"> one can have under the dominion of one’s will </w:t>
      </w:r>
      <w:r w:rsidRPr="008A2414">
        <w:rPr>
          <w:rFonts w:ascii="Times New Roman" w:eastAsia="Times New Roman" w:hAnsi="Times New Roman" w:cs="Times New Roman"/>
          <w:sz w:val="24"/>
          <w:szCs w:val="24"/>
        </w:rPr>
        <w:t>and that is why life</w:t>
      </w:r>
      <w:r>
        <w:rPr>
          <w:rFonts w:ascii="Times New Roman" w:eastAsia="Times New Roman" w:hAnsi="Times New Roman" w:cs="Times New Roman"/>
          <w:sz w:val="24"/>
          <w:szCs w:val="24"/>
        </w:rPr>
        <w:t xml:space="preserve"> (and its free use of things)</w:t>
      </w:r>
      <w:r w:rsidRPr="008A2414">
        <w:rPr>
          <w:rFonts w:ascii="Times New Roman" w:eastAsia="Times New Roman" w:hAnsi="Times New Roman" w:cs="Times New Roman"/>
          <w:sz w:val="24"/>
          <w:szCs w:val="24"/>
        </w:rPr>
        <w:t xml:space="preserve"> falls outside of the purview of subjective rights. </w:t>
      </w:r>
      <w:r>
        <w:rPr>
          <w:rFonts w:ascii="Times New Roman" w:eastAsia="Times New Roman" w:hAnsi="Times New Roman" w:cs="Times New Roman"/>
          <w:sz w:val="24"/>
          <w:szCs w:val="24"/>
        </w:rPr>
        <w:t xml:space="preserve">Thus, in </w:t>
      </w:r>
      <w:r w:rsidRPr="008A2414">
        <w:rPr>
          <w:rFonts w:ascii="Times New Roman" w:eastAsia="Times New Roman" w:hAnsi="Times New Roman" w:cs="Times New Roman"/>
          <w:i/>
          <w:sz w:val="24"/>
          <w:szCs w:val="24"/>
        </w:rPr>
        <w:t xml:space="preserve">The Kingdom and the Glory </w:t>
      </w:r>
      <w:proofErr w:type="spellStart"/>
      <w:r w:rsidRPr="008A2414">
        <w:rPr>
          <w:rFonts w:ascii="Times New Roman" w:eastAsia="Times New Roman" w:hAnsi="Times New Roman" w:cs="Times New Roman"/>
          <w:sz w:val="24"/>
          <w:szCs w:val="24"/>
        </w:rPr>
        <w:t>Agamben</w:t>
      </w:r>
      <w:proofErr w:type="spellEnd"/>
      <w:r w:rsidRPr="008A2414">
        <w:rPr>
          <w:rFonts w:ascii="Times New Roman" w:eastAsia="Times New Roman" w:hAnsi="Times New Roman" w:cs="Times New Roman"/>
          <w:sz w:val="24"/>
          <w:szCs w:val="24"/>
        </w:rPr>
        <w:t xml:space="preserve"> explains what is at stake in the “life” of Jesus understood through the </w:t>
      </w:r>
      <w:proofErr w:type="spellStart"/>
      <w:r w:rsidRPr="008A2414">
        <w:rPr>
          <w:rFonts w:ascii="Times New Roman" w:eastAsia="Times New Roman" w:hAnsi="Times New Roman" w:cs="Times New Roman"/>
          <w:i/>
          <w:sz w:val="24"/>
          <w:szCs w:val="24"/>
        </w:rPr>
        <w:t>hos</w:t>
      </w:r>
      <w:proofErr w:type="spellEnd"/>
      <w:r w:rsidRPr="008A2414">
        <w:rPr>
          <w:rFonts w:ascii="Times New Roman" w:eastAsia="Times New Roman" w:hAnsi="Times New Roman" w:cs="Times New Roman"/>
          <w:i/>
          <w:sz w:val="24"/>
          <w:szCs w:val="24"/>
        </w:rPr>
        <w:t xml:space="preserve"> me</w:t>
      </w:r>
      <w:r w:rsidRPr="008A2414">
        <w:rPr>
          <w:rFonts w:ascii="Times New Roman" w:eastAsia="Times New Roman" w:hAnsi="Times New Roman" w:cs="Times New Roman"/>
          <w:sz w:val="24"/>
          <w:szCs w:val="24"/>
        </w:rPr>
        <w:t xml:space="preserve"> of Paul: </w:t>
      </w:r>
      <w:r>
        <w:rPr>
          <w:rFonts w:ascii="Times New Roman" w:eastAsia="Times New Roman" w:hAnsi="Times New Roman" w:cs="Times New Roman"/>
          <w:sz w:val="24"/>
          <w:szCs w:val="24"/>
        </w:rPr>
        <w:t>“</w:t>
      </w:r>
      <w:r w:rsidRPr="000D6A17">
        <w:rPr>
          <w:rFonts w:ascii="Times New Roman" w:eastAsia="Times New Roman" w:hAnsi="Times New Roman" w:cs="Times New Roman"/>
          <w:sz w:val="24"/>
          <w:szCs w:val="24"/>
        </w:rPr>
        <w:t>Under the ‘as not,’ life cannot coincide with itself and is divided into a life that we can live (</w:t>
      </w:r>
      <w:r w:rsidRPr="004329F0">
        <w:rPr>
          <w:rFonts w:ascii="Times New Roman" w:eastAsia="Times New Roman" w:hAnsi="Times New Roman" w:cs="Times New Roman"/>
          <w:i/>
          <w:sz w:val="24"/>
          <w:szCs w:val="24"/>
        </w:rPr>
        <w:t xml:space="preserve">vita quam </w:t>
      </w:r>
      <w:proofErr w:type="spellStart"/>
      <w:r w:rsidRPr="004329F0">
        <w:rPr>
          <w:rFonts w:ascii="Times New Roman" w:eastAsia="Times New Roman" w:hAnsi="Times New Roman" w:cs="Times New Roman"/>
          <w:i/>
          <w:sz w:val="24"/>
          <w:szCs w:val="24"/>
        </w:rPr>
        <w:t>vivimus</w:t>
      </w:r>
      <w:proofErr w:type="spellEnd"/>
      <w:r w:rsidRPr="000D6A17">
        <w:rPr>
          <w:rFonts w:ascii="Times New Roman" w:eastAsia="Times New Roman" w:hAnsi="Times New Roman" w:cs="Times New Roman"/>
          <w:sz w:val="24"/>
          <w:szCs w:val="24"/>
        </w:rPr>
        <w:t>, the set of facts and events that define our biography) and a life for which and in which we live (</w:t>
      </w:r>
      <w:r w:rsidRPr="004329F0">
        <w:rPr>
          <w:rFonts w:ascii="Times New Roman" w:eastAsia="Times New Roman" w:hAnsi="Times New Roman" w:cs="Times New Roman"/>
          <w:i/>
          <w:sz w:val="24"/>
          <w:szCs w:val="24"/>
        </w:rPr>
        <w:t xml:space="preserve">vita qua </w:t>
      </w:r>
      <w:proofErr w:type="spellStart"/>
      <w:r w:rsidRPr="004329F0">
        <w:rPr>
          <w:rFonts w:ascii="Times New Roman" w:eastAsia="Times New Roman" w:hAnsi="Times New Roman" w:cs="Times New Roman"/>
          <w:i/>
          <w:sz w:val="24"/>
          <w:szCs w:val="24"/>
        </w:rPr>
        <w:t>vivimus</w:t>
      </w:r>
      <w:proofErr w:type="spellEnd"/>
      <w:r w:rsidRPr="000D6A17">
        <w:rPr>
          <w:rFonts w:ascii="Times New Roman" w:eastAsia="Times New Roman" w:hAnsi="Times New Roman" w:cs="Times New Roman"/>
          <w:sz w:val="24"/>
          <w:szCs w:val="24"/>
        </w:rPr>
        <w:t xml:space="preserve">, what renders life </w:t>
      </w:r>
      <w:proofErr w:type="spellStart"/>
      <w:r w:rsidRPr="000D6A17">
        <w:rPr>
          <w:rFonts w:ascii="Times New Roman" w:eastAsia="Times New Roman" w:hAnsi="Times New Roman" w:cs="Times New Roman"/>
          <w:sz w:val="24"/>
          <w:szCs w:val="24"/>
        </w:rPr>
        <w:t>livable</w:t>
      </w:r>
      <w:proofErr w:type="spellEnd"/>
      <w:r w:rsidRPr="000D6A17">
        <w:rPr>
          <w:rFonts w:ascii="Times New Roman" w:eastAsia="Times New Roman" w:hAnsi="Times New Roman" w:cs="Times New Roman"/>
          <w:sz w:val="24"/>
          <w:szCs w:val="24"/>
        </w:rPr>
        <w:t xml:space="preserve"> and gives it meaning and form). To live in the Messiah means precisely to revoke and render inoperative at each instant every aspect of the life that we live, and to make the life for which we live, which Paul calls the ‘life of Jesus’ ( </w:t>
      </w:r>
      <w:proofErr w:type="spellStart"/>
      <w:r w:rsidRPr="004329F0">
        <w:rPr>
          <w:rFonts w:ascii="Times New Roman" w:eastAsia="Times New Roman" w:hAnsi="Times New Roman" w:cs="Times New Roman"/>
          <w:i/>
          <w:sz w:val="24"/>
          <w:szCs w:val="24"/>
        </w:rPr>
        <w:t>zoe</w:t>
      </w:r>
      <w:proofErr w:type="spellEnd"/>
      <w:r w:rsidRPr="004329F0">
        <w:rPr>
          <w:rFonts w:ascii="Times New Roman" w:eastAsia="Times New Roman" w:hAnsi="Times New Roman" w:cs="Times New Roman"/>
          <w:i/>
          <w:sz w:val="24"/>
          <w:szCs w:val="24"/>
        </w:rPr>
        <w:t xml:space="preserve"> </w:t>
      </w:r>
      <w:proofErr w:type="spellStart"/>
      <w:r w:rsidRPr="004329F0">
        <w:rPr>
          <w:rFonts w:ascii="Times New Roman" w:eastAsia="Times New Roman" w:hAnsi="Times New Roman" w:cs="Times New Roman"/>
          <w:i/>
          <w:sz w:val="24"/>
          <w:szCs w:val="24"/>
        </w:rPr>
        <w:t>tou</w:t>
      </w:r>
      <w:proofErr w:type="spellEnd"/>
      <w:r w:rsidRPr="004329F0">
        <w:rPr>
          <w:rFonts w:ascii="Times New Roman" w:eastAsia="Times New Roman" w:hAnsi="Times New Roman" w:cs="Times New Roman"/>
          <w:i/>
          <w:sz w:val="24"/>
          <w:szCs w:val="24"/>
        </w:rPr>
        <w:t xml:space="preserve"> </w:t>
      </w:r>
      <w:proofErr w:type="spellStart"/>
      <w:r w:rsidRPr="004329F0">
        <w:rPr>
          <w:rFonts w:ascii="Times New Roman" w:eastAsia="Times New Roman" w:hAnsi="Times New Roman" w:cs="Times New Roman"/>
          <w:i/>
          <w:sz w:val="24"/>
          <w:szCs w:val="24"/>
        </w:rPr>
        <w:t>Iesou</w:t>
      </w:r>
      <w:proofErr w:type="spellEnd"/>
      <w:r w:rsidRPr="000D6A17">
        <w:rPr>
          <w:rFonts w:ascii="Times New Roman" w:eastAsia="Times New Roman" w:hAnsi="Times New Roman" w:cs="Times New Roman"/>
          <w:sz w:val="24"/>
          <w:szCs w:val="24"/>
        </w:rPr>
        <w:t xml:space="preserve"> – </w:t>
      </w:r>
      <w:proofErr w:type="spellStart"/>
      <w:r w:rsidRPr="004329F0">
        <w:rPr>
          <w:rFonts w:ascii="Times New Roman" w:eastAsia="Times New Roman" w:hAnsi="Times New Roman" w:cs="Times New Roman"/>
          <w:i/>
          <w:sz w:val="24"/>
          <w:szCs w:val="24"/>
        </w:rPr>
        <w:t>zoe</w:t>
      </w:r>
      <w:proofErr w:type="spellEnd"/>
      <w:r w:rsidRPr="000D6A17">
        <w:rPr>
          <w:rFonts w:ascii="Times New Roman" w:eastAsia="Times New Roman" w:hAnsi="Times New Roman" w:cs="Times New Roman"/>
          <w:sz w:val="24"/>
          <w:szCs w:val="24"/>
        </w:rPr>
        <w:t xml:space="preserve"> not </w:t>
      </w:r>
      <w:r w:rsidRPr="004329F0">
        <w:rPr>
          <w:rFonts w:ascii="Times New Roman" w:eastAsia="Times New Roman" w:hAnsi="Times New Roman" w:cs="Times New Roman"/>
          <w:i/>
          <w:sz w:val="24"/>
          <w:szCs w:val="24"/>
        </w:rPr>
        <w:t>bios</w:t>
      </w:r>
      <w:r w:rsidRPr="000D6A17">
        <w:rPr>
          <w:rFonts w:ascii="Times New Roman" w:eastAsia="Times New Roman" w:hAnsi="Times New Roman" w:cs="Times New Roman"/>
          <w:sz w:val="24"/>
          <w:szCs w:val="24"/>
        </w:rPr>
        <w:t xml:space="preserve">!) appear within it…. The messianic life is the impossibility that life might coincide with a predetermined form, the revoking of every </w:t>
      </w:r>
      <w:r w:rsidRPr="004329F0">
        <w:rPr>
          <w:rFonts w:ascii="Times New Roman" w:eastAsia="Times New Roman" w:hAnsi="Times New Roman" w:cs="Times New Roman"/>
          <w:i/>
          <w:sz w:val="24"/>
          <w:szCs w:val="24"/>
        </w:rPr>
        <w:t>bios</w:t>
      </w:r>
      <w:r w:rsidRPr="000D6A17">
        <w:rPr>
          <w:rFonts w:ascii="Times New Roman" w:eastAsia="Times New Roman" w:hAnsi="Times New Roman" w:cs="Times New Roman"/>
          <w:sz w:val="24"/>
          <w:szCs w:val="24"/>
        </w:rPr>
        <w:t xml:space="preserve"> in order to open it to the </w:t>
      </w:r>
      <w:proofErr w:type="spellStart"/>
      <w:r w:rsidRPr="004329F0">
        <w:rPr>
          <w:rFonts w:ascii="Times New Roman" w:eastAsia="Times New Roman" w:hAnsi="Times New Roman" w:cs="Times New Roman"/>
          <w:i/>
          <w:sz w:val="24"/>
          <w:szCs w:val="24"/>
        </w:rPr>
        <w:t>zoe</w:t>
      </w:r>
      <w:proofErr w:type="spellEnd"/>
      <w:r w:rsidRPr="004329F0">
        <w:rPr>
          <w:rFonts w:ascii="Times New Roman" w:eastAsia="Times New Roman" w:hAnsi="Times New Roman" w:cs="Times New Roman"/>
          <w:i/>
          <w:sz w:val="24"/>
          <w:szCs w:val="24"/>
        </w:rPr>
        <w:t xml:space="preserve"> </w:t>
      </w:r>
      <w:proofErr w:type="spellStart"/>
      <w:r w:rsidRPr="004329F0">
        <w:rPr>
          <w:rFonts w:ascii="Times New Roman" w:eastAsia="Times New Roman" w:hAnsi="Times New Roman" w:cs="Times New Roman"/>
          <w:i/>
          <w:sz w:val="24"/>
          <w:szCs w:val="24"/>
        </w:rPr>
        <w:t>tou</w:t>
      </w:r>
      <w:proofErr w:type="spellEnd"/>
      <w:r w:rsidRPr="004329F0">
        <w:rPr>
          <w:rFonts w:ascii="Times New Roman" w:eastAsia="Times New Roman" w:hAnsi="Times New Roman" w:cs="Times New Roman"/>
          <w:i/>
          <w:sz w:val="24"/>
          <w:szCs w:val="24"/>
        </w:rPr>
        <w:t xml:space="preserve"> </w:t>
      </w:r>
      <w:proofErr w:type="spellStart"/>
      <w:r w:rsidRPr="004329F0">
        <w:rPr>
          <w:rFonts w:ascii="Times New Roman" w:eastAsia="Times New Roman" w:hAnsi="Times New Roman" w:cs="Times New Roman"/>
          <w:i/>
          <w:sz w:val="24"/>
          <w:szCs w:val="24"/>
        </w:rPr>
        <w:t>Iesou</w:t>
      </w:r>
      <w:proofErr w:type="spellEnd"/>
      <w:r w:rsidRPr="000D6A17">
        <w:rPr>
          <w:rFonts w:ascii="Times New Roman" w:eastAsia="Times New Roman" w:hAnsi="Times New Roman" w:cs="Times New Roman"/>
          <w:sz w:val="24"/>
          <w:szCs w:val="24"/>
        </w:rPr>
        <w:t xml:space="preserve">” </w:t>
      </w:r>
      <w:r w:rsidR="00644468">
        <w:rPr>
          <w:rFonts w:ascii="Times New Roman" w:eastAsia="Times New Roman" w:hAnsi="Times New Roman" w:cs="Times New Roman"/>
          <w:sz w:val="24"/>
          <w:szCs w:val="24"/>
        </w:rPr>
        <w:fldChar w:fldCharType="begin"/>
      </w:r>
      <w:r w:rsidR="00644468">
        <w:rPr>
          <w:rFonts w:ascii="Times New Roman" w:eastAsia="Times New Roman" w:hAnsi="Times New Roman" w:cs="Times New Roman"/>
          <w:sz w:val="24"/>
          <w:szCs w:val="24"/>
        </w:rPr>
        <w:instrText xml:space="preserve"> ADDIN EN.CITE &lt;EndNote&gt;&lt;Cite&gt;&lt;Author&gt;Agamben&lt;/Author&gt;&lt;Year&gt;2011&lt;/Year&gt;&lt;RecNum&gt;1410&lt;/RecNum&gt;&lt;Suffix&gt;: 248-249&lt;/Suffix&gt;&lt;DisplayText&gt;(Agamben 2011: 248-249)&lt;/DisplayText&gt;&lt;record&gt;&lt;rec-number&gt;1410&lt;/rec-number&gt;&lt;foreign-keys&gt;&lt;key app="EN" db-id="r2rvwewewet0t1e50ta55zdgfvs9dxr9z5rd" timestamp="1412230030"&gt;1410&lt;/key&gt;&lt;/foreign-keys&gt;&lt;ref-type name="Book"&gt;6&lt;/ref-type&gt;&lt;contributors&gt;&lt;authors&gt;&lt;author&gt;Giorgio Agamben&lt;/author&gt;&lt;/authors&gt;&lt;/contributors&gt;&lt;titles&gt;&lt;title&gt;The Kingdom and the Glory. For a Theological Genealogy of Economy and Government&lt;/title&gt;&lt;/titles&gt;&lt;keywords&gt;&lt;keyword&gt;political theology&lt;/keyword&gt;&lt;/keywords&gt;&lt;dates&gt;&lt;year&gt;2011&lt;/year&gt;&lt;/dates&gt;&lt;pub-location&gt;Stanford&lt;/pub-location&gt;&lt;publisher&gt;Stanford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rPr>
        <w:fldChar w:fldCharType="separate"/>
      </w:r>
      <w:r w:rsidR="00644468">
        <w:rPr>
          <w:rFonts w:ascii="Times New Roman" w:eastAsia="Times New Roman" w:hAnsi="Times New Roman" w:cs="Times New Roman"/>
          <w:noProof/>
          <w:sz w:val="24"/>
          <w:szCs w:val="24"/>
        </w:rPr>
        <w:t>(</w:t>
      </w:r>
      <w:hyperlink w:anchor="_ENREF_7" w:tooltip="Agamben, 2011 #1410" w:history="1">
        <w:r w:rsidR="00644468">
          <w:rPr>
            <w:rFonts w:ascii="Times New Roman" w:eastAsia="Times New Roman" w:hAnsi="Times New Roman" w:cs="Times New Roman"/>
            <w:noProof/>
            <w:sz w:val="24"/>
            <w:szCs w:val="24"/>
          </w:rPr>
          <w:t>Agamben 2011: 248-249</w:t>
        </w:r>
      </w:hyperlink>
      <w:r w:rsidR="00644468">
        <w:rPr>
          <w:rFonts w:ascii="Times New Roman" w:eastAsia="Times New Roman" w:hAnsi="Times New Roman" w:cs="Times New Roman"/>
          <w:noProof/>
          <w:sz w:val="24"/>
          <w:szCs w:val="24"/>
        </w:rPr>
        <w:t>)</w:t>
      </w:r>
      <w:r w:rsidR="0064446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w:t>
      </w:r>
      <w:r w:rsidRPr="008A2414">
        <w:rPr>
          <w:rFonts w:ascii="Times New Roman" w:eastAsia="Times New Roman" w:hAnsi="Times New Roman" w:cs="Times New Roman"/>
          <w:sz w:val="24"/>
          <w:szCs w:val="24"/>
        </w:rPr>
        <w:t xml:space="preserve">the “life of Jesus” </w:t>
      </w:r>
      <w:r>
        <w:rPr>
          <w:rFonts w:ascii="Times New Roman" w:eastAsia="Times New Roman" w:hAnsi="Times New Roman" w:cs="Times New Roman"/>
          <w:sz w:val="24"/>
          <w:szCs w:val="24"/>
        </w:rPr>
        <w:t xml:space="preserve">represents the ideal of </w:t>
      </w:r>
      <w:r w:rsidRPr="008A2414">
        <w:rPr>
          <w:rFonts w:ascii="Times New Roman" w:eastAsia="Times New Roman" w:hAnsi="Times New Roman" w:cs="Times New Roman"/>
          <w:sz w:val="24"/>
          <w:szCs w:val="24"/>
        </w:rPr>
        <w:t>revoking all</w:t>
      </w:r>
      <w:r>
        <w:rPr>
          <w:rFonts w:ascii="Times New Roman" w:eastAsia="Times New Roman" w:hAnsi="Times New Roman" w:cs="Times New Roman"/>
          <w:sz w:val="24"/>
          <w:szCs w:val="24"/>
        </w:rPr>
        <w:t xml:space="preserve"> imposition of</w:t>
      </w:r>
      <w:r w:rsidRPr="008A2414">
        <w:rPr>
          <w:rFonts w:ascii="Times New Roman" w:eastAsia="Times New Roman" w:hAnsi="Times New Roman" w:cs="Times New Roman"/>
          <w:sz w:val="24"/>
          <w:szCs w:val="24"/>
        </w:rPr>
        <w:t xml:space="preserve"> </w:t>
      </w:r>
      <w:r w:rsidRPr="008A2414">
        <w:rPr>
          <w:rFonts w:ascii="Times New Roman" w:eastAsia="Times New Roman" w:hAnsi="Times New Roman" w:cs="Times New Roman"/>
          <w:i/>
          <w:sz w:val="24"/>
          <w:szCs w:val="24"/>
        </w:rPr>
        <w:t>bios</w:t>
      </w:r>
      <w:r w:rsidRPr="008A2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human functionality and operability) on </w:t>
      </w:r>
      <w:proofErr w:type="spellStart"/>
      <w:proofErr w:type="gramStart"/>
      <w:r>
        <w:rPr>
          <w:rFonts w:ascii="Times New Roman" w:eastAsia="Times New Roman" w:hAnsi="Times New Roman" w:cs="Times New Roman"/>
          <w:i/>
          <w:sz w:val="24"/>
          <w:szCs w:val="24"/>
        </w:rPr>
        <w:t>zoe</w:t>
      </w:r>
      <w:proofErr w:type="spellEnd"/>
      <w:proofErr w:type="gramEnd"/>
      <w:r>
        <w:rPr>
          <w:rFonts w:ascii="Times New Roman" w:eastAsia="Times New Roman" w:hAnsi="Times New Roman" w:cs="Times New Roman"/>
          <w:sz w:val="24"/>
          <w:szCs w:val="24"/>
        </w:rPr>
        <w:t xml:space="preserve"> in order to raise up this </w:t>
      </w:r>
      <w:proofErr w:type="spellStart"/>
      <w:r>
        <w:rPr>
          <w:rFonts w:ascii="Times New Roman" w:eastAsia="Times New Roman" w:hAnsi="Times New Roman" w:cs="Times New Roman"/>
          <w:i/>
          <w:sz w:val="24"/>
          <w:szCs w:val="24"/>
        </w:rPr>
        <w:t>zoe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its own glory. </w:t>
      </w:r>
    </w:p>
    <w:p w:rsidR="009B59D5" w:rsidRDefault="009B59D5" w:rsidP="004C26E0">
      <w:pPr>
        <w:spacing w:line="480" w:lineRule="auto"/>
        <w:ind w:firstLine="720"/>
        <w:rPr>
          <w:rFonts w:ascii="Times New Roman" w:hAnsi="Times New Roman" w:cs="Times New Roman"/>
          <w:sz w:val="24"/>
          <w:szCs w:val="24"/>
        </w:rPr>
      </w:pPr>
      <w:r w:rsidRPr="008A2414">
        <w:rPr>
          <w:rFonts w:ascii="Times New Roman" w:eastAsia="Times New Roman" w:hAnsi="Times New Roman" w:cs="Times New Roman"/>
          <w:sz w:val="24"/>
          <w:szCs w:val="24"/>
        </w:rPr>
        <w:t xml:space="preserve">Just like at the close of </w:t>
      </w:r>
      <w:r w:rsidRPr="008A2414">
        <w:rPr>
          <w:rFonts w:ascii="Times New Roman" w:eastAsia="Times New Roman" w:hAnsi="Times New Roman" w:cs="Times New Roman"/>
          <w:i/>
          <w:sz w:val="24"/>
          <w:szCs w:val="24"/>
        </w:rPr>
        <w:t>The Kingdom and the Glory</w:t>
      </w:r>
      <w:r w:rsidRPr="008A2414">
        <w:rPr>
          <w:rFonts w:ascii="Times New Roman" w:eastAsia="Times New Roman" w:hAnsi="Times New Roman" w:cs="Times New Roman"/>
          <w:sz w:val="24"/>
          <w:szCs w:val="24"/>
        </w:rPr>
        <w:t xml:space="preserve">, so in </w:t>
      </w:r>
      <w:r w:rsidRPr="008A2414">
        <w:rPr>
          <w:rFonts w:ascii="Times New Roman" w:eastAsia="Times New Roman" w:hAnsi="Times New Roman" w:cs="Times New Roman"/>
          <w:i/>
          <w:sz w:val="24"/>
          <w:szCs w:val="24"/>
        </w:rPr>
        <w:t>Highest Poverty</w:t>
      </w:r>
      <w:r w:rsidRPr="008A2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4329F0">
        <w:rPr>
          <w:rFonts w:ascii="Times New Roman" w:eastAsia="Times New Roman" w:hAnsi="Times New Roman" w:cs="Times New Roman"/>
          <w:sz w:val="24"/>
          <w:szCs w:val="24"/>
        </w:rPr>
        <w:t xml:space="preserve">he Franciscan form-of-life in which </w:t>
      </w:r>
      <w:r w:rsidRPr="004329F0">
        <w:rPr>
          <w:rFonts w:ascii="Times New Roman" w:eastAsia="Times New Roman" w:hAnsi="Times New Roman" w:cs="Times New Roman"/>
          <w:i/>
          <w:sz w:val="24"/>
          <w:szCs w:val="24"/>
        </w:rPr>
        <w:t>bios</w:t>
      </w:r>
      <w:r w:rsidRPr="004329F0">
        <w:rPr>
          <w:rFonts w:ascii="Times New Roman" w:eastAsia="Times New Roman" w:hAnsi="Times New Roman" w:cs="Times New Roman"/>
          <w:sz w:val="24"/>
          <w:szCs w:val="24"/>
        </w:rPr>
        <w:t xml:space="preserve"> emerges as fidelity to animal </w:t>
      </w:r>
      <w:proofErr w:type="spellStart"/>
      <w:r w:rsidRPr="004329F0">
        <w:rPr>
          <w:rFonts w:ascii="Times New Roman" w:eastAsia="Times New Roman" w:hAnsi="Times New Roman" w:cs="Times New Roman"/>
          <w:i/>
          <w:sz w:val="24"/>
          <w:szCs w:val="24"/>
        </w:rPr>
        <w:t>zoe</w:t>
      </w:r>
      <w:proofErr w:type="spellEnd"/>
      <w:r w:rsidRPr="004329F0">
        <w:rPr>
          <w:rFonts w:ascii="Times New Roman" w:eastAsia="Times New Roman" w:hAnsi="Times New Roman" w:cs="Times New Roman"/>
          <w:sz w:val="24"/>
          <w:szCs w:val="24"/>
        </w:rPr>
        <w:t xml:space="preserve">, </w:t>
      </w:r>
      <w:r w:rsidRPr="008A2414">
        <w:rPr>
          <w:rFonts w:ascii="Times New Roman" w:eastAsia="Times New Roman" w:hAnsi="Times New Roman" w:cs="Times New Roman"/>
          <w:sz w:val="24"/>
          <w:szCs w:val="24"/>
        </w:rPr>
        <w:t xml:space="preserve">in which form is not imposed to life from </w:t>
      </w:r>
      <w:r>
        <w:rPr>
          <w:rFonts w:ascii="Times New Roman" w:eastAsia="Times New Roman" w:hAnsi="Times New Roman" w:cs="Times New Roman"/>
          <w:sz w:val="24"/>
          <w:szCs w:val="24"/>
        </w:rPr>
        <w:t xml:space="preserve">a legal or anthropological machinery </w:t>
      </w:r>
      <w:r w:rsidRPr="008A2414">
        <w:rPr>
          <w:rFonts w:ascii="Times New Roman" w:eastAsia="Times New Roman" w:hAnsi="Times New Roman" w:cs="Times New Roman"/>
          <w:sz w:val="24"/>
          <w:szCs w:val="24"/>
        </w:rPr>
        <w:t xml:space="preserve">but comes from life itself, is articulated by </w:t>
      </w:r>
      <w:proofErr w:type="spellStart"/>
      <w:r w:rsidRPr="008A2414">
        <w:rPr>
          <w:rFonts w:ascii="Times New Roman" w:eastAsia="Times New Roman" w:hAnsi="Times New Roman" w:cs="Times New Roman"/>
          <w:sz w:val="24"/>
          <w:szCs w:val="24"/>
        </w:rPr>
        <w:t>Agamben</w:t>
      </w:r>
      <w:proofErr w:type="spellEnd"/>
      <w:r w:rsidRPr="008A2414">
        <w:rPr>
          <w:rFonts w:ascii="Times New Roman" w:eastAsia="Times New Roman" w:hAnsi="Times New Roman" w:cs="Times New Roman"/>
          <w:sz w:val="24"/>
          <w:szCs w:val="24"/>
        </w:rPr>
        <w:t xml:space="preserve"> through the distinction between the </w:t>
      </w:r>
      <w:r>
        <w:rPr>
          <w:rFonts w:ascii="Times New Roman" w:eastAsia="Times New Roman" w:hAnsi="Times New Roman" w:cs="Times New Roman"/>
          <w:sz w:val="24"/>
          <w:szCs w:val="24"/>
        </w:rPr>
        <w:t>“</w:t>
      </w:r>
      <w:r w:rsidRPr="008A2414">
        <w:rPr>
          <w:rFonts w:ascii="Times New Roman" w:eastAsia="Times New Roman" w:hAnsi="Times New Roman" w:cs="Times New Roman"/>
          <w:sz w:val="24"/>
          <w:szCs w:val="24"/>
        </w:rPr>
        <w:t>life</w:t>
      </w:r>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zoe</w:t>
      </w:r>
      <w:proofErr w:type="spellEnd"/>
      <w:r>
        <w:rPr>
          <w:rFonts w:ascii="Times New Roman" w:eastAsia="Times New Roman" w:hAnsi="Times New Roman" w:cs="Times New Roman"/>
          <w:sz w:val="24"/>
          <w:szCs w:val="24"/>
        </w:rPr>
        <w:t>)</w:t>
      </w:r>
      <w:r w:rsidRPr="008A2414">
        <w:rPr>
          <w:rFonts w:ascii="Times New Roman" w:eastAsia="Times New Roman" w:hAnsi="Times New Roman" w:cs="Times New Roman"/>
          <w:sz w:val="24"/>
          <w:szCs w:val="24"/>
        </w:rPr>
        <w:t xml:space="preserve"> of Jesus and the </w:t>
      </w:r>
      <w:r>
        <w:rPr>
          <w:rFonts w:ascii="Times New Roman" w:eastAsia="Times New Roman" w:hAnsi="Times New Roman" w:cs="Times New Roman"/>
          <w:sz w:val="24"/>
          <w:szCs w:val="24"/>
        </w:rPr>
        <w:lastRenderedPageBreak/>
        <w:t>“</w:t>
      </w:r>
      <w:r w:rsidRPr="008A2414">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w:t>
      </w:r>
      <w:r w:rsidRPr="008A2414">
        <w:rPr>
          <w:rFonts w:ascii="Times New Roman" w:eastAsia="Times New Roman" w:hAnsi="Times New Roman" w:cs="Times New Roman"/>
          <w:sz w:val="24"/>
          <w:szCs w:val="24"/>
        </w:rPr>
        <w:t xml:space="preserve"> of Christ</w:t>
      </w:r>
      <w:r>
        <w:rPr>
          <w:rFonts w:ascii="Times New Roman" w:eastAsia="Times New Roman" w:hAnsi="Times New Roman" w:cs="Times New Roman"/>
          <w:sz w:val="24"/>
          <w:szCs w:val="24"/>
        </w:rPr>
        <w:t>: the former is affirmative, the latter is not</w:t>
      </w:r>
      <w:r w:rsidRPr="008A2414">
        <w:rPr>
          <w:rFonts w:ascii="Times New Roman" w:eastAsia="Times New Roman" w:hAnsi="Times New Roman" w:cs="Times New Roman"/>
          <w:sz w:val="24"/>
          <w:szCs w:val="24"/>
        </w:rPr>
        <w:t xml:space="preserve">. </w:t>
      </w:r>
      <w:proofErr w:type="spellStart"/>
      <w:r w:rsidRPr="0058494A">
        <w:rPr>
          <w:rFonts w:ascii="Times New Roman" w:eastAsia="Times New Roman" w:hAnsi="Times New Roman" w:cs="Times New Roman"/>
          <w:sz w:val="24"/>
          <w:szCs w:val="24"/>
        </w:rPr>
        <w:t>Agamben</w:t>
      </w:r>
      <w:proofErr w:type="spellEnd"/>
      <w:r w:rsidRPr="0058494A">
        <w:rPr>
          <w:rFonts w:ascii="Times New Roman" w:eastAsia="Times New Roman" w:hAnsi="Times New Roman" w:cs="Times New Roman"/>
          <w:sz w:val="24"/>
          <w:szCs w:val="24"/>
        </w:rPr>
        <w:t xml:space="preserve"> suggests that </w:t>
      </w:r>
      <w:r>
        <w:rPr>
          <w:rFonts w:ascii="Times New Roman" w:eastAsia="Times New Roman" w:hAnsi="Times New Roman" w:cs="Times New Roman"/>
          <w:sz w:val="24"/>
          <w:szCs w:val="24"/>
        </w:rPr>
        <w:t xml:space="preserve">such a </w:t>
      </w:r>
      <w:r w:rsidRPr="0058494A">
        <w:rPr>
          <w:rFonts w:ascii="Times New Roman" w:eastAsia="Times New Roman" w:hAnsi="Times New Roman" w:cs="Times New Roman"/>
          <w:sz w:val="24"/>
          <w:szCs w:val="24"/>
        </w:rPr>
        <w:t xml:space="preserve">distinction between life and person relies on Joachim of </w:t>
      </w:r>
      <w:proofErr w:type="spellStart"/>
      <w:r w:rsidRPr="0058494A">
        <w:rPr>
          <w:rFonts w:ascii="Times New Roman" w:eastAsia="Times New Roman" w:hAnsi="Times New Roman" w:cs="Times New Roman"/>
          <w:sz w:val="24"/>
          <w:szCs w:val="24"/>
        </w:rPr>
        <w:t>Fiora’s</w:t>
      </w:r>
      <w:proofErr w:type="spellEnd"/>
      <w:r w:rsidRPr="0058494A">
        <w:rPr>
          <w:rFonts w:ascii="Times New Roman" w:eastAsia="Times New Roman" w:hAnsi="Times New Roman" w:cs="Times New Roman"/>
          <w:sz w:val="24"/>
          <w:szCs w:val="24"/>
        </w:rPr>
        <w:t xml:space="preserve"> eschatological construal of divine providence </w:t>
      </w:r>
      <w:r w:rsidR="00644468">
        <w:rPr>
          <w:rFonts w:ascii="Times New Roman" w:eastAsia="Times New Roman" w:hAnsi="Times New Roman" w:cs="Times New Roman"/>
          <w:sz w:val="24"/>
          <w:szCs w:val="24"/>
        </w:rPr>
        <w:fldChar w:fldCharType="begin"/>
      </w:r>
      <w:r w:rsidR="00644468">
        <w:rPr>
          <w:rFonts w:ascii="Times New Roman" w:eastAsia="Times New Roman" w:hAnsi="Times New Roman" w:cs="Times New Roman"/>
          <w:sz w:val="24"/>
          <w:szCs w:val="24"/>
        </w:rPr>
        <w:instrText xml:space="preserve"> ADDIN EN.CITE &lt;EndNote&gt;&lt;Cite&gt;&lt;Author&gt;Agamben&lt;/Author&gt;&lt;Year&gt;2013&lt;/Year&gt;&lt;RecNum&gt;1409&lt;/RecNum&gt;&lt;Suffix&gt;: 142-143&lt;/Suffix&gt;&lt;DisplayText&gt;(Agamben 2013: 142-143)&lt;/DisplayText&gt;&lt;record&gt;&lt;rec-number&gt;1409&lt;/rec-number&gt;&lt;foreign-keys&gt;&lt;key app="EN" db-id="r2rvwewewet0t1e50ta55zdgfvs9dxr9z5rd" timestamp="1412229889"&gt;1409&lt;/key&gt;&lt;/foreign-keys&gt;&lt;ref-type name="Book"&gt;6&lt;/ref-type&gt;&lt;contributors&gt;&lt;authors&gt;&lt;author&gt;Giorgio Agamben&lt;/author&gt;&lt;/authors&gt;&lt;/contributors&gt;&lt;titles&gt;&lt;title&gt;The Highest Poverty. Monastic Rules and Form-of-Life&lt;/title&gt;&lt;/titles&gt;&lt;keywords&gt;&lt;keyword&gt;political theology&lt;/keyword&gt;&lt;/keywords&gt;&lt;dates&gt;&lt;year&gt;2013&lt;/year&gt;&lt;/dates&gt;&lt;pub-location&gt;Stanford&lt;/pub-location&gt;&lt;publisher&gt;Stanford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rPr>
        <w:fldChar w:fldCharType="separate"/>
      </w:r>
      <w:r w:rsidR="00644468">
        <w:rPr>
          <w:rFonts w:ascii="Times New Roman" w:eastAsia="Times New Roman" w:hAnsi="Times New Roman" w:cs="Times New Roman"/>
          <w:noProof/>
          <w:sz w:val="24"/>
          <w:szCs w:val="24"/>
        </w:rPr>
        <w:t>(</w:t>
      </w:r>
      <w:hyperlink w:anchor="_ENREF_8" w:tooltip="Agamben, 2013 #1409" w:history="1">
        <w:r w:rsidR="00644468">
          <w:rPr>
            <w:rFonts w:ascii="Times New Roman" w:eastAsia="Times New Roman" w:hAnsi="Times New Roman" w:cs="Times New Roman"/>
            <w:noProof/>
            <w:sz w:val="24"/>
            <w:szCs w:val="24"/>
          </w:rPr>
          <w:t>Agamben 2013: 142-143</w:t>
        </w:r>
      </w:hyperlink>
      <w:r w:rsidR="00644468">
        <w:rPr>
          <w:rFonts w:ascii="Times New Roman" w:eastAsia="Times New Roman" w:hAnsi="Times New Roman" w:cs="Times New Roman"/>
          <w:noProof/>
          <w:sz w:val="24"/>
          <w:szCs w:val="24"/>
        </w:rPr>
        <w:t>)</w:t>
      </w:r>
      <w:r w:rsidR="00644468">
        <w:rPr>
          <w:rFonts w:ascii="Times New Roman" w:eastAsia="Times New Roman" w:hAnsi="Times New Roman" w:cs="Times New Roman"/>
          <w:sz w:val="24"/>
          <w:szCs w:val="24"/>
        </w:rPr>
        <w:fldChar w:fldCharType="end"/>
      </w:r>
      <w:r w:rsidRPr="0058494A">
        <w:rPr>
          <w:rFonts w:ascii="Times New Roman" w:eastAsia="Times New Roman" w:hAnsi="Times New Roman" w:cs="Times New Roman"/>
          <w:sz w:val="24"/>
          <w:szCs w:val="24"/>
        </w:rPr>
        <w:t xml:space="preserve">, which was </w:t>
      </w:r>
      <w:proofErr w:type="spellStart"/>
      <w:r w:rsidRPr="0058494A">
        <w:rPr>
          <w:rFonts w:ascii="Times New Roman" w:eastAsia="Times New Roman" w:hAnsi="Times New Roman" w:cs="Times New Roman"/>
          <w:sz w:val="24"/>
          <w:szCs w:val="24"/>
        </w:rPr>
        <w:t>was</w:t>
      </w:r>
      <w:proofErr w:type="spellEnd"/>
      <w:r w:rsidRPr="0058494A">
        <w:rPr>
          <w:rFonts w:ascii="Times New Roman" w:eastAsia="Times New Roman" w:hAnsi="Times New Roman" w:cs="Times New Roman"/>
          <w:sz w:val="24"/>
          <w:szCs w:val="24"/>
        </w:rPr>
        <w:t xml:space="preserve"> entirely opposed to the “economic theology” of previous </w:t>
      </w:r>
      <w:proofErr w:type="spellStart"/>
      <w:r w:rsidRPr="0058494A">
        <w:rPr>
          <w:rFonts w:ascii="Times New Roman" w:eastAsia="Times New Roman" w:hAnsi="Times New Roman" w:cs="Times New Roman"/>
          <w:sz w:val="24"/>
          <w:szCs w:val="24"/>
        </w:rPr>
        <w:t>Trinitarianism</w:t>
      </w:r>
      <w:proofErr w:type="spellEnd"/>
      <w:r w:rsidRPr="0058494A">
        <w:rPr>
          <w:rFonts w:ascii="Times New Roman" w:eastAsia="Times New Roman" w:hAnsi="Times New Roman" w:cs="Times New Roman"/>
          <w:sz w:val="24"/>
          <w:szCs w:val="24"/>
        </w:rPr>
        <w:t xml:space="preserve">, described in </w:t>
      </w:r>
      <w:r w:rsidRPr="004C26E0">
        <w:rPr>
          <w:rFonts w:ascii="Times New Roman" w:eastAsia="Times New Roman" w:hAnsi="Times New Roman" w:cs="Times New Roman"/>
          <w:i/>
          <w:sz w:val="24"/>
          <w:szCs w:val="24"/>
        </w:rPr>
        <w:t>The Kingdom and the Glory</w:t>
      </w:r>
      <w:r w:rsidRPr="005849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494A">
        <w:rPr>
          <w:rFonts w:ascii="Times New Roman" w:eastAsia="Times New Roman" w:hAnsi="Times New Roman" w:cs="Times New Roman"/>
          <w:sz w:val="24"/>
          <w:szCs w:val="24"/>
        </w:rPr>
        <w:t xml:space="preserve">Joachim claimed that the Trinitarian “Person” of Christ as Son of God merely brought to an end the Old Testament (Mosaic </w:t>
      </w:r>
      <w:proofErr w:type="gramStart"/>
      <w:r w:rsidRPr="0058494A">
        <w:rPr>
          <w:rFonts w:ascii="Times New Roman" w:eastAsia="Times New Roman" w:hAnsi="Times New Roman" w:cs="Times New Roman"/>
          <w:sz w:val="24"/>
          <w:szCs w:val="24"/>
        </w:rPr>
        <w:t>law</w:t>
      </w:r>
      <w:proofErr w:type="gramEnd"/>
      <w:r w:rsidRPr="0058494A">
        <w:rPr>
          <w:rFonts w:ascii="Times New Roman" w:eastAsia="Times New Roman" w:hAnsi="Times New Roman" w:cs="Times New Roman"/>
          <w:sz w:val="24"/>
          <w:szCs w:val="24"/>
        </w:rPr>
        <w:t>), but that the age of the Second Person, represented on earth by the vicariate of both Pope and Emperor, was not the last age of history before the Second Coming. Instead, Joachim prophesized that an entirely separate “Third Age” of history</w:t>
      </w:r>
      <w:r>
        <w:rPr>
          <w:rFonts w:ascii="Times New Roman" w:eastAsia="Times New Roman" w:hAnsi="Times New Roman" w:cs="Times New Roman"/>
          <w:sz w:val="24"/>
          <w:szCs w:val="24"/>
        </w:rPr>
        <w:t xml:space="preserve"> </w:t>
      </w:r>
      <w:r w:rsidRPr="0058494A">
        <w:rPr>
          <w:rFonts w:ascii="Times New Roman" w:eastAsia="Times New Roman" w:hAnsi="Times New Roman" w:cs="Times New Roman"/>
          <w:sz w:val="24"/>
          <w:szCs w:val="24"/>
        </w:rPr>
        <w:t>would bring to an end the New Testament, i.e., the law of the Church, and inaugurate one last historical epoch of Spirit, characterized by those who fol</w:t>
      </w:r>
      <w:r>
        <w:rPr>
          <w:rFonts w:ascii="Times New Roman" w:eastAsia="Times New Roman" w:hAnsi="Times New Roman" w:cs="Times New Roman"/>
          <w:sz w:val="24"/>
          <w:szCs w:val="24"/>
        </w:rPr>
        <w:t>low the “life of Jesus.</w:t>
      </w:r>
      <w:r w:rsidRPr="0058494A">
        <w:rPr>
          <w:rFonts w:ascii="Times New Roman" w:eastAsia="Times New Roman" w:hAnsi="Times New Roman" w:cs="Times New Roman"/>
          <w:sz w:val="24"/>
          <w:szCs w:val="24"/>
        </w:rPr>
        <w:t xml:space="preserve">” </w:t>
      </w:r>
      <w:r w:rsidRPr="008A2414">
        <w:rPr>
          <w:rFonts w:ascii="Times New Roman" w:eastAsia="Times New Roman" w:hAnsi="Times New Roman" w:cs="Times New Roman"/>
          <w:sz w:val="24"/>
          <w:szCs w:val="24"/>
        </w:rPr>
        <w:t xml:space="preserve">For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w:t>
      </w:r>
      <w:r w:rsidRPr="008A2414">
        <w:rPr>
          <w:rFonts w:ascii="Times New Roman" w:eastAsia="Times New Roman" w:hAnsi="Times New Roman" w:cs="Times New Roman"/>
          <w:sz w:val="24"/>
          <w:szCs w:val="24"/>
        </w:rPr>
        <w:t xml:space="preserve">Francis </w:t>
      </w:r>
      <w:r>
        <w:rPr>
          <w:rFonts w:ascii="Times New Roman" w:eastAsia="Times New Roman" w:hAnsi="Times New Roman" w:cs="Times New Roman"/>
          <w:sz w:val="24"/>
          <w:szCs w:val="24"/>
        </w:rPr>
        <w:t>is “</w:t>
      </w:r>
      <w:r w:rsidRPr="004C26E0">
        <w:rPr>
          <w:rFonts w:ascii="Times New Roman" w:eastAsia="Times New Roman" w:hAnsi="Times New Roman" w:cs="Times New Roman"/>
          <w:sz w:val="24"/>
          <w:szCs w:val="24"/>
        </w:rPr>
        <w:t xml:space="preserve">more than a prophet” </w:t>
      </w:r>
      <w:r w:rsidR="00644468">
        <w:rPr>
          <w:rFonts w:ascii="Times New Roman" w:eastAsia="Times New Roman" w:hAnsi="Times New Roman" w:cs="Times New Roman"/>
          <w:sz w:val="24"/>
          <w:szCs w:val="24"/>
        </w:rPr>
        <w:fldChar w:fldCharType="begin"/>
      </w:r>
      <w:r w:rsidR="00644468">
        <w:rPr>
          <w:rFonts w:ascii="Times New Roman" w:eastAsia="Times New Roman" w:hAnsi="Times New Roman" w:cs="Times New Roman"/>
          <w:sz w:val="24"/>
          <w:szCs w:val="24"/>
        </w:rPr>
        <w:instrText xml:space="preserve"> ADDIN EN.CITE &lt;EndNote&gt;&lt;Cite&gt;&lt;Author&gt;Agamben&lt;/Author&gt;&lt;Year&gt;2013&lt;/Year&gt;&lt;RecNum&gt;1409&lt;/RecNum&gt;&lt;Suffix&gt;: 143&lt;/Suffix&gt;&lt;DisplayText&gt;(Agamben 2013: 143)&lt;/DisplayText&gt;&lt;record&gt;&lt;rec-number&gt;1409&lt;/rec-number&gt;&lt;foreign-keys&gt;&lt;key app="EN" db-id="r2rvwewewet0t1e50ta55zdgfvs9dxr9z5rd" timestamp="1412229889"&gt;1409&lt;/key&gt;&lt;/foreign-keys&gt;&lt;ref-type name="Book"&gt;6&lt;/ref-type&gt;&lt;contributors&gt;&lt;authors&gt;&lt;author&gt;Giorgio Agamben&lt;/author&gt;&lt;/authors&gt;&lt;/contributors&gt;&lt;titles&gt;&lt;title&gt;The Highest Poverty. Monastic Rules and Form-of-Life&lt;/title&gt;&lt;/titles&gt;&lt;keywords&gt;&lt;keyword&gt;political theology&lt;/keyword&gt;&lt;/keywords&gt;&lt;dates&gt;&lt;year&gt;2013&lt;/year&gt;&lt;/dates&gt;&lt;pub-location&gt;Stanford&lt;/pub-location&gt;&lt;publisher&gt;Stanford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rPr>
        <w:fldChar w:fldCharType="separate"/>
      </w:r>
      <w:r w:rsidR="00644468">
        <w:rPr>
          <w:rFonts w:ascii="Times New Roman" w:eastAsia="Times New Roman" w:hAnsi="Times New Roman" w:cs="Times New Roman"/>
          <w:noProof/>
          <w:sz w:val="24"/>
          <w:szCs w:val="24"/>
        </w:rPr>
        <w:t>(</w:t>
      </w:r>
      <w:hyperlink w:anchor="_ENREF_8" w:tooltip="Agamben, 2013 #1409" w:history="1">
        <w:r w:rsidR="00644468">
          <w:rPr>
            <w:rFonts w:ascii="Times New Roman" w:eastAsia="Times New Roman" w:hAnsi="Times New Roman" w:cs="Times New Roman"/>
            <w:noProof/>
            <w:sz w:val="24"/>
            <w:szCs w:val="24"/>
          </w:rPr>
          <w:t>Agamben 2013: 143</w:t>
        </w:r>
      </w:hyperlink>
      <w:r w:rsidR="00644468">
        <w:rPr>
          <w:rFonts w:ascii="Times New Roman" w:eastAsia="Times New Roman" w:hAnsi="Times New Roman" w:cs="Times New Roman"/>
          <w:noProof/>
          <w:sz w:val="24"/>
          <w:szCs w:val="24"/>
        </w:rPr>
        <w:t>)</w:t>
      </w:r>
      <w:r w:rsidR="0064446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8A241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i/>
          <w:sz w:val="24"/>
          <w:szCs w:val="24"/>
        </w:rPr>
        <w:t>zoe</w:t>
      </w:r>
      <w:proofErr w:type="spellEnd"/>
      <w:r w:rsidRPr="008A2414">
        <w:rPr>
          <w:rFonts w:ascii="Times New Roman" w:eastAsia="Times New Roman" w:hAnsi="Times New Roman" w:cs="Times New Roman"/>
          <w:sz w:val="24"/>
          <w:szCs w:val="24"/>
        </w:rPr>
        <w:t xml:space="preserve"> of Jesus</w:t>
      </w:r>
      <w:r>
        <w:rPr>
          <w:rFonts w:ascii="Times New Roman" w:eastAsia="Times New Roman" w:hAnsi="Times New Roman" w:cs="Times New Roman"/>
          <w:sz w:val="24"/>
          <w:szCs w:val="24"/>
        </w:rPr>
        <w:t xml:space="preserve">. With this expression he refers to the fact that Francis authored a Rule that is incompatible with the institutions of church and state that represent the “person” of Christ and in so doing he becomes </w:t>
      </w:r>
      <w:r w:rsidRPr="004C26E0">
        <w:rPr>
          <w:rFonts w:ascii="Times New Roman" w:eastAsia="Times New Roman" w:hAnsi="Times New Roman" w:cs="Times New Roman"/>
          <w:sz w:val="24"/>
          <w:szCs w:val="24"/>
        </w:rPr>
        <w:t>the last legislator-prophet of the (</w:t>
      </w:r>
      <w:r>
        <w:rPr>
          <w:rFonts w:ascii="Times New Roman" w:eastAsia="Times New Roman" w:hAnsi="Times New Roman" w:cs="Times New Roman"/>
          <w:sz w:val="24"/>
          <w:szCs w:val="24"/>
        </w:rPr>
        <w:t>bare) life of all human beings</w:t>
      </w:r>
      <w:r w:rsidRPr="004C26E0">
        <w:rPr>
          <w:rFonts w:ascii="Times New Roman" w:eastAsia="Times New Roman" w:hAnsi="Times New Roman" w:cs="Times New Roman"/>
          <w:sz w:val="24"/>
          <w:szCs w:val="24"/>
        </w:rPr>
        <w:t xml:space="preserve">: “the Franciscan form of life is, in this sense, the end of all lives… the form-of-life that begins when the West’s forms of life have reached their historical consummation” </w:t>
      </w:r>
      <w:r w:rsidR="00644468">
        <w:rPr>
          <w:rFonts w:ascii="Times New Roman" w:eastAsia="Times New Roman" w:hAnsi="Times New Roman" w:cs="Times New Roman"/>
          <w:sz w:val="24"/>
          <w:szCs w:val="24"/>
        </w:rPr>
        <w:fldChar w:fldCharType="begin"/>
      </w:r>
      <w:r w:rsidR="00644468">
        <w:rPr>
          <w:rFonts w:ascii="Times New Roman" w:eastAsia="Times New Roman" w:hAnsi="Times New Roman" w:cs="Times New Roman"/>
          <w:sz w:val="24"/>
          <w:szCs w:val="24"/>
        </w:rPr>
        <w:instrText xml:space="preserve"> ADDIN EN.CITE &lt;EndNote&gt;&lt;Cite&gt;&lt;Author&gt;Agamben&lt;/Author&gt;&lt;Year&gt;2013&lt;/Year&gt;&lt;RecNum&gt;1409&lt;/RecNum&gt;&lt;Suffix&gt;: 143&lt;/Suffix&gt;&lt;DisplayText&gt;(Agamben 2013: 143)&lt;/DisplayText&gt;&lt;record&gt;&lt;rec-number&gt;1409&lt;/rec-number&gt;&lt;foreign-keys&gt;&lt;key app="EN" db-id="r2rvwewewet0t1e50ta55zdgfvs9dxr9z5rd" timestamp="1412229889"&gt;1409&lt;/key&gt;&lt;/foreign-keys&gt;&lt;ref-type name="Book"&gt;6&lt;/ref-type&gt;&lt;contributors&gt;&lt;authors&gt;&lt;author&gt;Giorgio Agamben&lt;/author&gt;&lt;/authors&gt;&lt;/contributors&gt;&lt;titles&gt;&lt;title&gt;The Highest Poverty. Monastic Rules and Form-of-Life&lt;/title&gt;&lt;/titles&gt;&lt;keywords&gt;&lt;keyword&gt;political theology&lt;/keyword&gt;&lt;/keywords&gt;&lt;dates&gt;&lt;year&gt;2013&lt;/year&gt;&lt;/dates&gt;&lt;pub-location&gt;Stanford&lt;/pub-location&gt;&lt;publisher&gt;Stanford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rPr>
        <w:fldChar w:fldCharType="separate"/>
      </w:r>
      <w:r w:rsidR="00644468">
        <w:rPr>
          <w:rFonts w:ascii="Times New Roman" w:eastAsia="Times New Roman" w:hAnsi="Times New Roman" w:cs="Times New Roman"/>
          <w:noProof/>
          <w:sz w:val="24"/>
          <w:szCs w:val="24"/>
        </w:rPr>
        <w:t>(</w:t>
      </w:r>
      <w:hyperlink w:anchor="_ENREF_8" w:tooltip="Agamben, 2013 #1409" w:history="1">
        <w:r w:rsidR="00644468">
          <w:rPr>
            <w:rFonts w:ascii="Times New Roman" w:eastAsia="Times New Roman" w:hAnsi="Times New Roman" w:cs="Times New Roman"/>
            <w:noProof/>
            <w:sz w:val="24"/>
            <w:szCs w:val="24"/>
          </w:rPr>
          <w:t>Agamben 2013: 143</w:t>
        </w:r>
      </w:hyperlink>
      <w:r w:rsidR="00644468">
        <w:rPr>
          <w:rFonts w:ascii="Times New Roman" w:eastAsia="Times New Roman" w:hAnsi="Times New Roman" w:cs="Times New Roman"/>
          <w:noProof/>
          <w:sz w:val="24"/>
          <w:szCs w:val="24"/>
        </w:rPr>
        <w:t>)</w:t>
      </w:r>
      <w:r w:rsidR="00644468">
        <w:rPr>
          <w:rFonts w:ascii="Times New Roman" w:eastAsia="Times New Roman" w:hAnsi="Times New Roman" w:cs="Times New Roman"/>
          <w:sz w:val="24"/>
          <w:szCs w:val="24"/>
        </w:rPr>
        <w:fldChar w:fldCharType="end"/>
      </w:r>
      <w:r w:rsidRPr="004C26E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It seems, therefore, that </w:t>
      </w:r>
      <w:proofErr w:type="spellStart"/>
      <w:r>
        <w:rPr>
          <w:rFonts w:ascii="Times New Roman" w:hAnsi="Times New Roman" w:cs="Times New Roman"/>
          <w:sz w:val="24"/>
          <w:szCs w:val="24"/>
        </w:rPr>
        <w:t>Agamben’s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is compatible not with a political theology (in so far as he rejects all attempts to give political reality to the personality of Christ) but with a </w:t>
      </w:r>
      <w:proofErr w:type="spellStart"/>
      <w:r>
        <w:rPr>
          <w:rFonts w:ascii="Times New Roman" w:hAnsi="Times New Roman" w:cs="Times New Roman"/>
          <w:sz w:val="24"/>
          <w:szCs w:val="24"/>
        </w:rPr>
        <w:t>messianism</w:t>
      </w:r>
      <w:proofErr w:type="spellEnd"/>
      <w:r>
        <w:rPr>
          <w:rFonts w:ascii="Times New Roman" w:hAnsi="Times New Roman" w:cs="Times New Roman"/>
          <w:sz w:val="24"/>
          <w:szCs w:val="24"/>
        </w:rPr>
        <w:t xml:space="preserve"> that crucially depends on the life of Jesus as model for the achieved political life.</w:t>
      </w:r>
    </w:p>
    <w:p w:rsidR="009B59D5" w:rsidRDefault="009B59D5">
      <w:pPr>
        <w:rPr>
          <w:rFonts w:ascii="Times New Roman" w:hAnsi="Times New Roman" w:cs="Times New Roman"/>
          <w:sz w:val="24"/>
          <w:szCs w:val="24"/>
        </w:rPr>
      </w:pPr>
    </w:p>
    <w:p w:rsidR="00B1181C" w:rsidRDefault="00B1181C">
      <w:pPr>
        <w:rPr>
          <w:rFonts w:ascii="Times New Roman" w:hAnsi="Times New Roman" w:cs="Times New Roman"/>
          <w:sz w:val="24"/>
          <w:szCs w:val="24"/>
        </w:rPr>
      </w:pPr>
    </w:p>
    <w:p w:rsidR="00B1181C" w:rsidRDefault="00B1181C">
      <w:pPr>
        <w:rPr>
          <w:rFonts w:ascii="Times New Roman" w:hAnsi="Times New Roman" w:cs="Times New Roman"/>
          <w:sz w:val="24"/>
          <w:szCs w:val="24"/>
        </w:rPr>
      </w:pPr>
    </w:p>
    <w:p w:rsidR="009B59D5" w:rsidRDefault="009B59D5" w:rsidP="008B77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3. Esposito, </w:t>
      </w:r>
      <w:proofErr w:type="spellStart"/>
      <w:r>
        <w:rPr>
          <w:rFonts w:ascii="Times New Roman" w:hAnsi="Times New Roman" w:cs="Times New Roman"/>
          <w:b/>
          <w:i/>
          <w:sz w:val="24"/>
          <w:szCs w:val="24"/>
        </w:rPr>
        <w:t>munus</w:t>
      </w:r>
      <w:proofErr w:type="spellEnd"/>
      <w:r>
        <w:rPr>
          <w:rFonts w:ascii="Times New Roman" w:hAnsi="Times New Roman" w:cs="Times New Roman"/>
          <w:b/>
          <w:sz w:val="24"/>
          <w:szCs w:val="24"/>
        </w:rPr>
        <w:t>, and normativity.</w:t>
      </w:r>
    </w:p>
    <w:p w:rsidR="009B59D5" w:rsidRPr="00FE5C02" w:rsidRDefault="009B59D5" w:rsidP="00FE5C02">
      <w:pPr>
        <w:spacing w:line="480" w:lineRule="auto"/>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Community and Immunity</w:t>
      </w:r>
    </w:p>
    <w:p w:rsidR="009B59D5" w:rsidRDefault="009B59D5" w:rsidP="00FE5C02">
      <w:pPr>
        <w:spacing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eastAsia="es-ES"/>
        </w:rPr>
        <w:lastRenderedPageBreak/>
        <w:t xml:space="preserve">Compared to </w:t>
      </w:r>
      <w:proofErr w:type="spellStart"/>
      <w:r>
        <w:rPr>
          <w:rFonts w:ascii="Times New Roman" w:eastAsia="Times New Roman" w:hAnsi="Times New Roman" w:cs="Times New Roman"/>
          <w:sz w:val="24"/>
          <w:szCs w:val="24"/>
          <w:lang w:eastAsia="es-ES"/>
        </w:rPr>
        <w:t>Negri</w:t>
      </w:r>
      <w:proofErr w:type="spellEnd"/>
      <w:r>
        <w:rPr>
          <w:rFonts w:ascii="Times New Roman" w:eastAsia="Times New Roman" w:hAnsi="Times New Roman" w:cs="Times New Roman"/>
          <w:sz w:val="24"/>
          <w:szCs w:val="24"/>
          <w:lang w:eastAsia="es-ES"/>
        </w:rPr>
        <w:t xml:space="preserve"> and </w:t>
      </w:r>
      <w:proofErr w:type="spellStart"/>
      <w:r>
        <w:rPr>
          <w:rFonts w:ascii="Times New Roman" w:eastAsia="Times New Roman" w:hAnsi="Times New Roman" w:cs="Times New Roman"/>
          <w:sz w:val="24"/>
          <w:szCs w:val="24"/>
          <w:lang w:eastAsia="es-ES"/>
        </w:rPr>
        <w:t>Agamben</w:t>
      </w:r>
      <w:proofErr w:type="spellEnd"/>
      <w:r>
        <w:rPr>
          <w:rFonts w:ascii="Times New Roman" w:eastAsia="Times New Roman" w:hAnsi="Times New Roman" w:cs="Times New Roman"/>
          <w:sz w:val="24"/>
          <w:szCs w:val="24"/>
          <w:lang w:eastAsia="es-ES"/>
        </w:rPr>
        <w:t xml:space="preserve">, the theme of community has been an explicit category of Esposito’s political thought from the start. </w:t>
      </w:r>
      <w:r w:rsidRPr="00CB7B25">
        <w:rPr>
          <w:rFonts w:ascii="Times New Roman" w:eastAsia="Times New Roman" w:hAnsi="Times New Roman" w:cs="Times New Roman"/>
          <w:sz w:val="24"/>
          <w:szCs w:val="24"/>
          <w:lang w:val="en-US" w:eastAsia="es-ES"/>
        </w:rPr>
        <w:t xml:space="preserve">In his </w:t>
      </w:r>
      <w:r w:rsidRPr="00CB7B25">
        <w:rPr>
          <w:rFonts w:ascii="Times New Roman" w:eastAsia="Times New Roman" w:hAnsi="Times New Roman" w:cs="Times New Roman"/>
          <w:i/>
          <w:sz w:val="24"/>
          <w:szCs w:val="24"/>
          <w:lang w:val="en-US" w:eastAsia="es-ES"/>
        </w:rPr>
        <w:t>C</w:t>
      </w:r>
      <w:r>
        <w:rPr>
          <w:rFonts w:ascii="Times New Roman" w:eastAsia="Times New Roman" w:hAnsi="Times New Roman" w:cs="Times New Roman"/>
          <w:i/>
          <w:sz w:val="24"/>
          <w:szCs w:val="24"/>
          <w:lang w:val="en-US" w:eastAsia="es-ES"/>
        </w:rPr>
        <w:t xml:space="preserve">ategories of the </w:t>
      </w:r>
      <w:proofErr w:type="spellStart"/>
      <w:r>
        <w:rPr>
          <w:rFonts w:ascii="Times New Roman" w:eastAsia="Times New Roman" w:hAnsi="Times New Roman" w:cs="Times New Roman"/>
          <w:i/>
          <w:sz w:val="24"/>
          <w:szCs w:val="24"/>
          <w:lang w:val="en-US" w:eastAsia="es-ES"/>
        </w:rPr>
        <w:t>Impolitical</w:t>
      </w:r>
      <w:proofErr w:type="spellEnd"/>
      <w:r>
        <w:rPr>
          <w:rFonts w:ascii="Times New Roman" w:eastAsia="Times New Roman" w:hAnsi="Times New Roman" w:cs="Times New Roman"/>
          <w:i/>
          <w:sz w:val="24"/>
          <w:szCs w:val="24"/>
          <w:lang w:val="en-US" w:eastAsia="es-ES"/>
        </w:rPr>
        <w:t xml:space="preserve"> </w:t>
      </w:r>
      <w:r>
        <w:rPr>
          <w:rFonts w:ascii="Times New Roman" w:eastAsia="Times New Roman" w:hAnsi="Times New Roman" w:cs="Times New Roman"/>
          <w:sz w:val="24"/>
          <w:szCs w:val="24"/>
          <w:lang w:val="en-US" w:eastAsia="es-ES"/>
        </w:rPr>
        <w:t>Esposito</w:t>
      </w:r>
      <w:r w:rsidRPr="00CB7B25">
        <w:rPr>
          <w:rFonts w:ascii="Times New Roman" w:eastAsia="Times New Roman" w:hAnsi="Times New Roman" w:cs="Times New Roman"/>
          <w:sz w:val="24"/>
          <w:szCs w:val="24"/>
          <w:lang w:val="en-US" w:eastAsia="es-ES"/>
        </w:rPr>
        <w:t xml:space="preserve"> </w:t>
      </w:r>
      <w:proofErr w:type="spellStart"/>
      <w:r w:rsidRPr="00CB7B25">
        <w:rPr>
          <w:rFonts w:ascii="Times New Roman" w:eastAsia="Times New Roman" w:hAnsi="Times New Roman" w:cs="Times New Roman"/>
          <w:sz w:val="24"/>
          <w:szCs w:val="24"/>
          <w:lang w:val="en-US" w:eastAsia="es-ES"/>
        </w:rPr>
        <w:t>analysed</w:t>
      </w:r>
      <w:proofErr w:type="spellEnd"/>
      <w:r w:rsidRPr="00CB7B25">
        <w:rPr>
          <w:rFonts w:ascii="Times New Roman" w:eastAsia="Times New Roman" w:hAnsi="Times New Roman" w:cs="Times New Roman"/>
          <w:sz w:val="24"/>
          <w:szCs w:val="24"/>
          <w:lang w:val="en-US" w:eastAsia="es-ES"/>
        </w:rPr>
        <w:t xml:space="preserve"> the exhaustion of the</w:t>
      </w:r>
      <w:r>
        <w:rPr>
          <w:rFonts w:ascii="Times New Roman" w:eastAsia="Times New Roman" w:hAnsi="Times New Roman" w:cs="Times New Roman"/>
          <w:sz w:val="24"/>
          <w:szCs w:val="24"/>
          <w:lang w:val="en-US" w:eastAsia="es-ES"/>
        </w:rPr>
        <w:t xml:space="preserve"> </w:t>
      </w:r>
      <w:proofErr w:type="spellStart"/>
      <w:r>
        <w:rPr>
          <w:rFonts w:ascii="Times New Roman" w:eastAsia="Times New Roman" w:hAnsi="Times New Roman" w:cs="Times New Roman"/>
          <w:sz w:val="24"/>
          <w:szCs w:val="24"/>
          <w:lang w:val="en-US" w:eastAsia="es-ES"/>
        </w:rPr>
        <w:t>contractarian</w:t>
      </w:r>
      <w:proofErr w:type="spellEnd"/>
      <w:r>
        <w:rPr>
          <w:rFonts w:ascii="Times New Roman" w:eastAsia="Times New Roman" w:hAnsi="Times New Roman" w:cs="Times New Roman"/>
          <w:sz w:val="24"/>
          <w:szCs w:val="24"/>
          <w:lang w:val="en-US" w:eastAsia="es-ES"/>
        </w:rPr>
        <w:t xml:space="preserve"> and methodologically individualist approach to thinking </w:t>
      </w:r>
      <w:r w:rsidRPr="00CB7B25">
        <w:rPr>
          <w:rFonts w:ascii="Times New Roman" w:eastAsia="Times New Roman" w:hAnsi="Times New Roman" w:cs="Times New Roman"/>
          <w:sz w:val="24"/>
          <w:szCs w:val="24"/>
          <w:lang w:val="en-US" w:eastAsia="es-ES"/>
        </w:rPr>
        <w:t>the relation b</w:t>
      </w:r>
      <w:r>
        <w:rPr>
          <w:rFonts w:ascii="Times New Roman" w:eastAsia="Times New Roman" w:hAnsi="Times New Roman" w:cs="Times New Roman"/>
          <w:sz w:val="24"/>
          <w:szCs w:val="24"/>
          <w:lang w:val="en-US" w:eastAsia="es-ES"/>
        </w:rPr>
        <w:t>etween individual and community in modernity</w:t>
      </w:r>
      <w:r w:rsidR="00B1181C">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&lt;EndNote&gt;&lt;Cite&gt;&lt;Author&gt;Esposito&lt;/Author&gt;&lt;Year&gt;2015&lt;/Year&gt;&lt;RecNum&gt;1533&lt;/RecNum&gt;&lt;DisplayText&gt;(Esposito 2015)&lt;/DisplayText&gt;&lt;record&gt;&lt;rec-number&gt;1533&lt;/rec-number&gt;&lt;foreign-keys&gt;&lt;key app="EN" db-id="r2rvwewewet0t1e50ta55zdgfvs9dxr9z5rd" timestamp="1436324997"&gt;1533&lt;/key&gt;&lt;/foreign-keys&gt;&lt;ref-type name="Book"&gt;6&lt;/ref-type&gt;&lt;contributors&gt;&lt;authors&gt;&lt;author&gt;Roberto Esposito&lt;/author&gt;&lt;/authors&gt;&lt;/contributors&gt;&lt;titles&gt;&lt;title&gt;Categories of the Impolitical&lt;/title&gt;&lt;/titles&gt;&lt;keywords&gt;&lt;keyword&gt;political theology&lt;/keyword&gt;&lt;/keywords&gt;&lt;dates&gt;&lt;year&gt;2015&lt;/year&gt;&lt;/dates&gt;&lt;pub-location&gt;New York&lt;/pub-location&gt;&lt;publisher&gt;Fordham University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9" w:tooltip="Esposito, 2015 #1533" w:history="1">
        <w:r w:rsidR="00644468">
          <w:rPr>
            <w:rFonts w:ascii="Times New Roman" w:eastAsia="Times New Roman" w:hAnsi="Times New Roman" w:cs="Times New Roman"/>
            <w:noProof/>
            <w:sz w:val="24"/>
            <w:szCs w:val="24"/>
            <w:lang w:val="en-US" w:eastAsia="es-ES"/>
          </w:rPr>
          <w:t>Esposito 2015</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B7B25">
        <w:rPr>
          <w:rFonts w:ascii="Times New Roman" w:eastAsia="Times New Roman" w:hAnsi="Times New Roman" w:cs="Times New Roman"/>
          <w:sz w:val="24"/>
          <w:szCs w:val="24"/>
          <w:lang w:val="en-US" w:eastAsia="es-ES"/>
        </w:rPr>
        <w:t xml:space="preserve">. He pursued this project in </w:t>
      </w:r>
      <w:proofErr w:type="spellStart"/>
      <w:r w:rsidRPr="00CB7B25">
        <w:rPr>
          <w:rFonts w:ascii="Times New Roman" w:eastAsia="Times New Roman" w:hAnsi="Times New Roman" w:cs="Times New Roman"/>
          <w:i/>
          <w:sz w:val="24"/>
          <w:szCs w:val="24"/>
          <w:lang w:val="en-US" w:eastAsia="es-ES"/>
        </w:rPr>
        <w:t>Communitas</w:t>
      </w:r>
      <w:proofErr w:type="spellEnd"/>
      <w:r w:rsidRPr="00CB7B25">
        <w:rPr>
          <w:rFonts w:ascii="Times New Roman" w:eastAsia="Times New Roman" w:hAnsi="Times New Roman" w:cs="Times New Roman"/>
          <w:sz w:val="24"/>
          <w:szCs w:val="24"/>
          <w:lang w:val="en-US" w:eastAsia="es-ES"/>
        </w:rPr>
        <w:t xml:space="preserve"> and </w:t>
      </w:r>
      <w:proofErr w:type="spellStart"/>
      <w:r w:rsidRPr="00CB7B25">
        <w:rPr>
          <w:rFonts w:ascii="Times New Roman" w:eastAsia="Times New Roman" w:hAnsi="Times New Roman" w:cs="Times New Roman"/>
          <w:i/>
          <w:sz w:val="24"/>
          <w:szCs w:val="24"/>
          <w:lang w:val="en-US" w:eastAsia="es-ES"/>
        </w:rPr>
        <w:t>Immunitas</w:t>
      </w:r>
      <w:proofErr w:type="spellEnd"/>
      <w:r w:rsidRPr="00CB7B25">
        <w:rPr>
          <w:rFonts w:ascii="Times New Roman" w:eastAsia="Times New Roman" w:hAnsi="Times New Roman" w:cs="Times New Roman"/>
          <w:sz w:val="24"/>
          <w:szCs w:val="24"/>
          <w:lang w:val="en-US" w:eastAsia="es-ES"/>
        </w:rPr>
        <w:t>, which develop the thesis that the modern subject or individual, with all of its civil and political rights as well as its moral powers, itself emerges as an attempt to attain immunity from the contagion of what is extra-</w:t>
      </w:r>
      <w:r>
        <w:rPr>
          <w:rFonts w:ascii="Times New Roman" w:eastAsia="Times New Roman" w:hAnsi="Times New Roman" w:cs="Times New Roman"/>
          <w:sz w:val="24"/>
          <w:szCs w:val="24"/>
          <w:lang w:val="en-US" w:eastAsia="es-ES"/>
        </w:rPr>
        <w:t xml:space="preserve"> and supra-</w:t>
      </w:r>
      <w:r w:rsidRPr="00CB7B25">
        <w:rPr>
          <w:rFonts w:ascii="Times New Roman" w:eastAsia="Times New Roman" w:hAnsi="Times New Roman" w:cs="Times New Roman"/>
          <w:sz w:val="24"/>
          <w:szCs w:val="24"/>
          <w:lang w:val="en-US" w:eastAsia="es-ES"/>
        </w:rPr>
        <w:t>individual, namely, the possibility of radical community</w:t>
      </w:r>
      <w:r w:rsidR="00B1181C">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&lt;EndNote&gt;&lt;Cite&gt;&lt;Author&gt;Esposito&lt;/Author&gt;&lt;Year&gt;2010&lt;/Year&gt;&lt;RecNum&gt;983&lt;/RecNum&gt;&lt;DisplayText&gt;(Esposito 2010, Esposito 2011)&lt;/DisplayText&gt;&lt;record&gt;&lt;rec-number&gt;983&lt;/rec-number&gt;&lt;foreign-keys&gt;&lt;key app="EN" db-id="r2rvwewewet0t1e50ta55zdgfvs9dxr9z5rd" timestamp="0"&gt;983&lt;/key&gt;&lt;/foreign-keys&gt;&lt;ref-type name="Book"&gt;6&lt;/ref-type&gt;&lt;contributors&gt;&lt;authors&gt;&lt;author&gt;Roberto Esposito&lt;/author&gt;&lt;/authors&gt;&lt;subsidiary-authors&gt;&lt;author&gt;Timothy Campbell&lt;/author&gt;&lt;/subsidiary-authors&gt;&lt;/contributors&gt;&lt;titles&gt;&lt;title&gt;Communitas. The Origin and Destiny of Community&lt;/title&gt;&lt;/titles&gt;&lt;keywords&gt;&lt;keyword&gt;Biopolitics&lt;/keyword&gt;&lt;/keywords&gt;&lt;dates&gt;&lt;year&gt;2010&lt;/year&gt;&lt;/dates&gt;&lt;pub-location&gt;Stanford&lt;/pub-location&gt;&lt;publisher&gt;Stanford University Press&lt;/publisher&gt;&lt;urls&gt;&lt;/urls&gt;&lt;/record&gt;&lt;/Cite&gt;&lt;Cite&gt;&lt;Author&gt;Esposito&lt;/Author&gt;&lt;Year&gt;2011&lt;/Year&gt;&lt;RecNum&gt;1534&lt;/RecNum&gt;&lt;record&gt;&lt;rec-number&gt;1534&lt;/rec-number&gt;&lt;foreign-keys&gt;&lt;key app="EN" db-id="r2rvwewewet0t1e50ta55zdgfvs9dxr9z5rd" timestamp="1436325196"&gt;1534&lt;/key&gt;&lt;/foreign-keys&gt;&lt;ref-type name="Book"&gt;6&lt;/ref-type&gt;&lt;contributors&gt;&lt;authors&gt;&lt;author&gt;Roberto Esposito&lt;/author&gt;&lt;/authors&gt;&lt;/contributors&gt;&lt;titles&gt;&lt;title&gt;Immunitas. The Protection and Negation of Life&lt;/title&gt;&lt;/titles&gt;&lt;keywords&gt;&lt;keyword&gt;biopolitics&lt;/keyword&gt;&lt;/keywords&gt;&lt;dates&gt;&lt;year&gt;2011&lt;/year&gt;&lt;/dates&gt;&lt;pub-location&gt;Cambridge&lt;/pub-location&gt;&lt;publisher&gt;Polity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5" w:tooltip="Esposito, 2010 #983" w:history="1">
        <w:r w:rsidR="00644468">
          <w:rPr>
            <w:rFonts w:ascii="Times New Roman" w:eastAsia="Times New Roman" w:hAnsi="Times New Roman" w:cs="Times New Roman"/>
            <w:noProof/>
            <w:sz w:val="24"/>
            <w:szCs w:val="24"/>
            <w:lang w:val="en-US" w:eastAsia="es-ES"/>
          </w:rPr>
          <w:t>Esposito 2010</w:t>
        </w:r>
      </w:hyperlink>
      <w:r w:rsidR="00644468">
        <w:rPr>
          <w:rFonts w:ascii="Times New Roman" w:eastAsia="Times New Roman" w:hAnsi="Times New Roman" w:cs="Times New Roman"/>
          <w:noProof/>
          <w:sz w:val="24"/>
          <w:szCs w:val="24"/>
          <w:lang w:val="en-US" w:eastAsia="es-ES"/>
        </w:rPr>
        <w:t xml:space="preserve">, </w:t>
      </w:r>
      <w:hyperlink w:anchor="_ENREF_16" w:tooltip="Esposito, 2011 #1534" w:history="1">
        <w:r w:rsidR="00644468">
          <w:rPr>
            <w:rFonts w:ascii="Times New Roman" w:eastAsia="Times New Roman" w:hAnsi="Times New Roman" w:cs="Times New Roman"/>
            <w:noProof/>
            <w:sz w:val="24"/>
            <w:szCs w:val="24"/>
            <w:lang w:val="en-US" w:eastAsia="es-ES"/>
          </w:rPr>
          <w:t>Esposito 2011</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B7B25">
        <w:rPr>
          <w:rFonts w:ascii="Times New Roman" w:eastAsia="Times New Roman" w:hAnsi="Times New Roman" w:cs="Times New Roman"/>
          <w:sz w:val="24"/>
          <w:szCs w:val="24"/>
          <w:lang w:val="en-US" w:eastAsia="es-ES"/>
        </w:rPr>
        <w:t xml:space="preserve">. Esposito starts off from the evidence that the original meanings of the term community derive from the Latin root </w:t>
      </w:r>
      <w:proofErr w:type="spellStart"/>
      <w:r w:rsidRPr="00CB7B25">
        <w:rPr>
          <w:rFonts w:ascii="Times New Roman" w:eastAsia="Times New Roman" w:hAnsi="Times New Roman" w:cs="Times New Roman"/>
          <w:i/>
          <w:sz w:val="24"/>
          <w:szCs w:val="24"/>
          <w:lang w:val="en-US" w:eastAsia="es-ES"/>
        </w:rPr>
        <w:t>munus</w:t>
      </w:r>
      <w:proofErr w:type="spellEnd"/>
      <w:r w:rsidRPr="00CB7B25">
        <w:rPr>
          <w:rFonts w:ascii="Times New Roman" w:eastAsia="Times New Roman" w:hAnsi="Times New Roman" w:cs="Times New Roman"/>
          <w:sz w:val="24"/>
          <w:szCs w:val="24"/>
          <w:lang w:val="en-US" w:eastAsia="es-ES"/>
        </w:rPr>
        <w:t xml:space="preserve">, which means an obligation to give of oneself to others. There is no community between individuals without this </w:t>
      </w:r>
      <w:r>
        <w:rPr>
          <w:rFonts w:ascii="Times New Roman" w:eastAsia="Times New Roman" w:hAnsi="Times New Roman" w:cs="Times New Roman"/>
          <w:sz w:val="24"/>
          <w:szCs w:val="24"/>
          <w:lang w:val="en-US" w:eastAsia="es-ES"/>
        </w:rPr>
        <w:t xml:space="preserve">exorbitant and incalculable </w:t>
      </w:r>
      <w:r w:rsidRPr="00CB7B25">
        <w:rPr>
          <w:rFonts w:ascii="Times New Roman" w:eastAsia="Times New Roman" w:hAnsi="Times New Roman" w:cs="Times New Roman"/>
          <w:sz w:val="24"/>
          <w:szCs w:val="24"/>
          <w:lang w:val="en-US" w:eastAsia="es-ES"/>
        </w:rPr>
        <w:t>gift or ex</w:t>
      </w:r>
      <w:r>
        <w:rPr>
          <w:rFonts w:ascii="Times New Roman" w:eastAsia="Times New Roman" w:hAnsi="Times New Roman" w:cs="Times New Roman"/>
          <w:sz w:val="24"/>
          <w:szCs w:val="24"/>
          <w:lang w:val="en-US" w:eastAsia="es-ES"/>
        </w:rPr>
        <w:t xml:space="preserve">penditure. At the same time, this </w:t>
      </w:r>
      <w:r w:rsidRPr="00CB7B25">
        <w:rPr>
          <w:rFonts w:ascii="Times New Roman" w:eastAsia="Times New Roman" w:hAnsi="Times New Roman" w:cs="Times New Roman"/>
          <w:sz w:val="24"/>
          <w:szCs w:val="24"/>
          <w:lang w:val="en-US" w:eastAsia="es-ES"/>
        </w:rPr>
        <w:t xml:space="preserve">obligation </w:t>
      </w:r>
      <w:r>
        <w:rPr>
          <w:rFonts w:ascii="Times New Roman" w:eastAsia="Times New Roman" w:hAnsi="Times New Roman" w:cs="Times New Roman"/>
          <w:sz w:val="24"/>
          <w:szCs w:val="24"/>
          <w:lang w:val="en-US" w:eastAsia="es-ES"/>
        </w:rPr>
        <w:t xml:space="preserve">poses a threat </w:t>
      </w:r>
      <w:r w:rsidRPr="00CB7B25">
        <w:rPr>
          <w:rFonts w:ascii="Times New Roman" w:eastAsia="Times New Roman" w:hAnsi="Times New Roman" w:cs="Times New Roman"/>
          <w:sz w:val="24"/>
          <w:szCs w:val="24"/>
          <w:lang w:val="en-US" w:eastAsia="es-ES"/>
        </w:rPr>
        <w:t xml:space="preserve">and </w:t>
      </w:r>
      <w:r>
        <w:rPr>
          <w:rFonts w:ascii="Times New Roman" w:eastAsia="Times New Roman" w:hAnsi="Times New Roman" w:cs="Times New Roman"/>
          <w:sz w:val="24"/>
          <w:szCs w:val="24"/>
          <w:lang w:val="en-US" w:eastAsia="es-ES"/>
        </w:rPr>
        <w:t xml:space="preserve">an incommensurable </w:t>
      </w:r>
      <w:r w:rsidRPr="00CB7B25">
        <w:rPr>
          <w:rFonts w:ascii="Times New Roman" w:eastAsia="Times New Roman" w:hAnsi="Times New Roman" w:cs="Times New Roman"/>
          <w:sz w:val="24"/>
          <w:szCs w:val="24"/>
          <w:lang w:val="en-US" w:eastAsia="es-ES"/>
        </w:rPr>
        <w:t xml:space="preserve">burden on the lives of </w:t>
      </w:r>
      <w:r>
        <w:rPr>
          <w:rFonts w:ascii="Times New Roman" w:eastAsia="Times New Roman" w:hAnsi="Times New Roman" w:cs="Times New Roman"/>
          <w:sz w:val="24"/>
          <w:szCs w:val="24"/>
          <w:lang w:val="en-US" w:eastAsia="es-ES"/>
        </w:rPr>
        <w:t xml:space="preserve">the individuals since </w:t>
      </w:r>
      <w:r w:rsidRPr="00CB7B25">
        <w:rPr>
          <w:rFonts w:ascii="Times New Roman" w:eastAsia="Times New Roman" w:hAnsi="Times New Roman" w:cs="Times New Roman"/>
          <w:sz w:val="24"/>
          <w:szCs w:val="24"/>
          <w:lang w:val="en-US" w:eastAsia="es-ES"/>
        </w:rPr>
        <w:t>the structure of the gift is inherently asymmetrical: it can in no way be reciprocated and the community demands ever more gifts from its members.</w:t>
      </w:r>
      <w:r>
        <w:rPr>
          <w:rStyle w:val="EndnoteReference"/>
          <w:rFonts w:ascii="Times New Roman" w:eastAsia="Times New Roman" w:hAnsi="Times New Roman" w:cs="Times New Roman"/>
          <w:sz w:val="24"/>
          <w:szCs w:val="24"/>
          <w:lang w:val="en-US" w:eastAsia="es-ES"/>
        </w:rPr>
        <w:endnoteReference w:id="11"/>
      </w:r>
      <w:r w:rsidRPr="00CB7B25">
        <w:rPr>
          <w:rFonts w:ascii="Times New Roman" w:eastAsia="Times New Roman" w:hAnsi="Times New Roman" w:cs="Times New Roman"/>
          <w:sz w:val="24"/>
          <w:szCs w:val="24"/>
          <w:lang w:val="en-US" w:eastAsia="es-ES"/>
        </w:rPr>
        <w:t xml:space="preserve"> </w:t>
      </w:r>
    </w:p>
    <w:p w:rsidR="009B59D5" w:rsidRPr="00CE2F1A" w:rsidRDefault="009B59D5" w:rsidP="00FE5C02">
      <w:pPr>
        <w:spacing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G</w:t>
      </w:r>
      <w:r w:rsidRPr="00CB7B25">
        <w:rPr>
          <w:rFonts w:ascii="Times New Roman" w:eastAsia="Times New Roman" w:hAnsi="Times New Roman" w:cs="Times New Roman"/>
          <w:sz w:val="24"/>
          <w:szCs w:val="24"/>
          <w:lang w:val="en-US" w:eastAsia="es-ES"/>
        </w:rPr>
        <w:t xml:space="preserve">iven the risk posed by the community to the individuals who belong to it, the members of the community need to protect themselves, their lives and livelihoods, from the demands made by their common life, by their community, of which they are themselves an essential part. This self-defense takes the form of a politico-juridical </w:t>
      </w:r>
      <w:proofErr w:type="spellStart"/>
      <w:r w:rsidRPr="00CB7B25">
        <w:rPr>
          <w:rFonts w:ascii="Times New Roman" w:eastAsia="Times New Roman" w:hAnsi="Times New Roman" w:cs="Times New Roman"/>
          <w:i/>
          <w:sz w:val="24"/>
          <w:szCs w:val="24"/>
          <w:lang w:val="en-US" w:eastAsia="es-ES"/>
        </w:rPr>
        <w:t>immunitas</w:t>
      </w:r>
      <w:proofErr w:type="spellEnd"/>
      <w:r w:rsidRPr="00CB7B25">
        <w:rPr>
          <w:rFonts w:ascii="Times New Roman" w:eastAsia="Times New Roman" w:hAnsi="Times New Roman" w:cs="Times New Roman"/>
          <w:sz w:val="24"/>
          <w:szCs w:val="24"/>
          <w:lang w:val="en-US" w:eastAsia="es-ES"/>
        </w:rPr>
        <w:t xml:space="preserve">, an immunity that the individual takes on with respect to the demand and the duty that the community places upon him or her. Immunity from the demands of the other as other can take different shapes and forms in modern political thought, but the main ones consist in the idea of subjective rights against the sovereign power, in the idea of private property and of money as universal equivalent, and in the idea of sufficient reason. </w:t>
      </w:r>
      <w:r w:rsidRPr="00CE2F1A">
        <w:rPr>
          <w:rFonts w:ascii="Times New Roman" w:eastAsia="Times New Roman" w:hAnsi="Times New Roman" w:cs="Times New Roman"/>
          <w:sz w:val="24"/>
          <w:szCs w:val="24"/>
          <w:lang w:val="en-US" w:eastAsia="es-ES"/>
        </w:rPr>
        <w:t xml:space="preserve">Esposito’s fundamental intuition is that by over-protecting the lives of individuals from the life of the community, modern </w:t>
      </w:r>
      <w:proofErr w:type="spellStart"/>
      <w:r>
        <w:rPr>
          <w:rFonts w:ascii="Times New Roman" w:eastAsia="Times New Roman" w:hAnsi="Times New Roman" w:cs="Times New Roman"/>
          <w:sz w:val="24"/>
          <w:szCs w:val="24"/>
          <w:lang w:val="en-US" w:eastAsia="es-ES"/>
        </w:rPr>
        <w:lastRenderedPageBreak/>
        <w:t>immunitary</w:t>
      </w:r>
      <w:proofErr w:type="spellEnd"/>
      <w:r>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politics isolates this individual life</w:t>
      </w:r>
      <w:r>
        <w:rPr>
          <w:rFonts w:ascii="Times New Roman" w:eastAsia="Times New Roman" w:hAnsi="Times New Roman" w:cs="Times New Roman"/>
          <w:sz w:val="24"/>
          <w:szCs w:val="24"/>
          <w:lang w:val="en-US" w:eastAsia="es-ES"/>
        </w:rPr>
        <w:t xml:space="preserve"> from what Marx calls its “communal nature”</w:t>
      </w:r>
      <w:r w:rsidRPr="00CE2F1A">
        <w:rPr>
          <w:rFonts w:ascii="Times New Roman" w:eastAsia="Times New Roman" w:hAnsi="Times New Roman" w:cs="Times New Roman"/>
          <w:sz w:val="24"/>
          <w:szCs w:val="24"/>
          <w:lang w:val="en-US" w:eastAsia="es-ES"/>
        </w:rPr>
        <w:t xml:space="preserve"> to the point that it ceases to be a human life: the human being is reduced to a species-life which then becomes the object of </w:t>
      </w:r>
      <w:proofErr w:type="spellStart"/>
      <w:r w:rsidRPr="00CE2F1A">
        <w:rPr>
          <w:rFonts w:ascii="Times New Roman" w:eastAsia="Times New Roman" w:hAnsi="Times New Roman" w:cs="Times New Roman"/>
          <w:sz w:val="24"/>
          <w:szCs w:val="24"/>
          <w:lang w:val="en-US" w:eastAsia="es-ES"/>
        </w:rPr>
        <w:t>biopower</w:t>
      </w:r>
      <w:proofErr w:type="spellEnd"/>
      <w:r w:rsidRPr="00CE2F1A">
        <w:rPr>
          <w:rFonts w:ascii="Times New Roman" w:eastAsia="Times New Roman" w:hAnsi="Times New Roman" w:cs="Times New Roman"/>
          <w:sz w:val="24"/>
          <w:szCs w:val="24"/>
          <w:lang w:val="en-US" w:eastAsia="es-ES"/>
        </w:rPr>
        <w:t>.</w:t>
      </w:r>
    </w:p>
    <w:p w:rsidR="009B59D5" w:rsidRPr="00CE2F1A" w:rsidRDefault="009B59D5" w:rsidP="00CE2F1A">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For Esposito the most important thinker of the </w:t>
      </w:r>
      <w:proofErr w:type="spellStart"/>
      <w:r>
        <w:rPr>
          <w:rFonts w:ascii="Times New Roman" w:eastAsia="Times New Roman" w:hAnsi="Times New Roman" w:cs="Times New Roman"/>
          <w:sz w:val="24"/>
          <w:szCs w:val="24"/>
          <w:lang w:val="en-US" w:eastAsia="es-ES"/>
        </w:rPr>
        <w:t>immunitary</w:t>
      </w:r>
      <w:proofErr w:type="spellEnd"/>
      <w:r>
        <w:rPr>
          <w:rFonts w:ascii="Times New Roman" w:eastAsia="Times New Roman" w:hAnsi="Times New Roman" w:cs="Times New Roman"/>
          <w:sz w:val="24"/>
          <w:szCs w:val="24"/>
          <w:lang w:val="en-US" w:eastAsia="es-ES"/>
        </w:rPr>
        <w:t xml:space="preserve"> paradigm is </w:t>
      </w:r>
      <w:r w:rsidRPr="00CE2F1A">
        <w:rPr>
          <w:rFonts w:ascii="Times New Roman" w:eastAsia="Times New Roman" w:hAnsi="Times New Roman" w:cs="Times New Roman"/>
          <w:sz w:val="24"/>
          <w:szCs w:val="24"/>
          <w:lang w:val="en-US" w:eastAsia="es-ES"/>
        </w:rPr>
        <w:t>Nietzsche</w:t>
      </w:r>
      <w:r>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 xml:space="preserve"> </w:t>
      </w:r>
      <w:r w:rsidRPr="00CB7B25">
        <w:rPr>
          <w:rFonts w:ascii="Times New Roman" w:eastAsia="Times New Roman" w:hAnsi="Times New Roman" w:cs="Times New Roman"/>
          <w:sz w:val="24"/>
          <w:szCs w:val="24"/>
          <w:lang w:val="en-US" w:eastAsia="es-ES"/>
        </w:rPr>
        <w:t xml:space="preserve">From Nietzsche’s perspective, modern institutions that seek to “protect” the lives of individuals in fact are responsible for weakening the </w:t>
      </w:r>
      <w:proofErr w:type="spellStart"/>
      <w:r w:rsidRPr="00CB7B25">
        <w:rPr>
          <w:rFonts w:ascii="Times New Roman" w:eastAsia="Times New Roman" w:hAnsi="Times New Roman" w:cs="Times New Roman"/>
          <w:sz w:val="24"/>
          <w:szCs w:val="24"/>
          <w:lang w:val="en-US" w:eastAsia="es-ES"/>
        </w:rPr>
        <w:t>animality</w:t>
      </w:r>
      <w:proofErr w:type="spellEnd"/>
      <w:r w:rsidRPr="00CB7B25">
        <w:rPr>
          <w:rFonts w:ascii="Times New Roman" w:eastAsia="Times New Roman" w:hAnsi="Times New Roman" w:cs="Times New Roman"/>
          <w:sz w:val="24"/>
          <w:szCs w:val="24"/>
          <w:lang w:val="en-US" w:eastAsia="es-ES"/>
        </w:rPr>
        <w:t xml:space="preserve"> of human beings and the “</w:t>
      </w:r>
      <w:proofErr w:type="spellStart"/>
      <w:r w:rsidRPr="00CB7B25">
        <w:rPr>
          <w:rFonts w:ascii="Times New Roman" w:eastAsia="Times New Roman" w:hAnsi="Times New Roman" w:cs="Times New Roman"/>
          <w:sz w:val="24"/>
          <w:szCs w:val="24"/>
          <w:lang w:val="en-US" w:eastAsia="es-ES"/>
        </w:rPr>
        <w:t>originary</w:t>
      </w:r>
      <w:proofErr w:type="spellEnd"/>
      <w:r w:rsidRPr="00CB7B25">
        <w:rPr>
          <w:rFonts w:ascii="Times New Roman" w:eastAsia="Times New Roman" w:hAnsi="Times New Roman" w:cs="Times New Roman"/>
          <w:sz w:val="24"/>
          <w:szCs w:val="24"/>
          <w:lang w:val="en-US" w:eastAsia="es-ES"/>
        </w:rPr>
        <w:t xml:space="preserve"> </w:t>
      </w:r>
      <w:proofErr w:type="spellStart"/>
      <w:r w:rsidRPr="00CB7B25">
        <w:rPr>
          <w:rFonts w:ascii="Times New Roman" w:eastAsia="Times New Roman" w:hAnsi="Times New Roman" w:cs="Times New Roman"/>
          <w:sz w:val="24"/>
          <w:szCs w:val="24"/>
          <w:lang w:val="en-US" w:eastAsia="es-ES"/>
        </w:rPr>
        <w:t>politicity</w:t>
      </w:r>
      <w:proofErr w:type="spellEnd"/>
      <w:r w:rsidRPr="00CB7B25">
        <w:rPr>
          <w:rFonts w:ascii="Times New Roman" w:eastAsia="Times New Roman" w:hAnsi="Times New Roman" w:cs="Times New Roman"/>
          <w:sz w:val="24"/>
          <w:szCs w:val="24"/>
          <w:lang w:val="en-US" w:eastAsia="es-ES"/>
        </w:rPr>
        <w:t xml:space="preserve"> of life,” the “unending form of struggle” that charac</w:t>
      </w:r>
      <w:r>
        <w:rPr>
          <w:rFonts w:ascii="Times New Roman" w:eastAsia="Times New Roman" w:hAnsi="Times New Roman" w:cs="Times New Roman"/>
          <w:sz w:val="24"/>
          <w:szCs w:val="24"/>
          <w:lang w:val="en-US" w:eastAsia="es-ES"/>
        </w:rPr>
        <w:t xml:space="preserve">terizes such </w:t>
      </w:r>
      <w:proofErr w:type="spellStart"/>
      <w:r>
        <w:rPr>
          <w:rFonts w:ascii="Times New Roman" w:eastAsia="Times New Roman" w:hAnsi="Times New Roman" w:cs="Times New Roman"/>
          <w:sz w:val="24"/>
          <w:szCs w:val="24"/>
          <w:lang w:val="en-US" w:eastAsia="es-ES"/>
        </w:rPr>
        <w:t>animality</w:t>
      </w:r>
      <w:proofErr w:type="spellEnd"/>
      <w:r>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&lt;EndNote&gt;&lt;Cite&gt;&lt;Author&gt;Esposito&lt;/Author&gt;&lt;Year&gt;2008&lt;/Year&gt;&lt;RecNum&gt;795&lt;/RecNum&gt;&lt;Suffix&gt;: 82-85&lt;/Suffix&gt;&lt;DisplayText&gt;(Esposito 2008: 82-85)&lt;/DisplayText&gt;&lt;record&gt;&lt;rec-number&gt;795&lt;/rec-number&gt;&lt;foreign-keys&gt;&lt;key app="EN" db-id="r2rvwewewet0t1e50ta55zdgfvs9dxr9z5rd" timestamp="0"&gt;795&lt;/key&gt;&lt;/foreign-keys&gt;&lt;ref-type name="Book"&gt;6&lt;/ref-type&gt;&lt;contributors&gt;&lt;authors&gt;&lt;author&gt;Esposito, Roberto&lt;/author&gt;&lt;/authors&gt;&lt;/contributors&gt;&lt;titles&gt;&lt;title&gt;Bios: Biopolitics and Philosophy&lt;/title&gt;&lt;/titles&gt;&lt;keywords&gt;&lt;keyword&gt;Biopolitics&lt;/keyword&gt;&lt;/keywords&gt;&lt;dates&gt;&lt;year&gt;2008&lt;/year&gt;&lt;/dates&gt;&lt;pub-location&gt;Minneapolis&lt;/pub-location&gt;&lt;publisher&gt;University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4" w:tooltip="Esposito, 2008 #795" w:history="1">
        <w:r w:rsidR="00644468">
          <w:rPr>
            <w:rFonts w:ascii="Times New Roman" w:eastAsia="Times New Roman" w:hAnsi="Times New Roman" w:cs="Times New Roman"/>
            <w:noProof/>
            <w:sz w:val="24"/>
            <w:szCs w:val="24"/>
            <w:lang w:val="en-US" w:eastAsia="es-ES"/>
          </w:rPr>
          <w:t>Esposito 2008: 82-85</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B7B25">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Nietzsche carries through the following argument: </w:t>
      </w:r>
      <w:r w:rsidRPr="00CE2F1A">
        <w:rPr>
          <w:rFonts w:ascii="Times New Roman" w:eastAsia="Times New Roman" w:hAnsi="Times New Roman" w:cs="Times New Roman"/>
          <w:sz w:val="24"/>
          <w:szCs w:val="24"/>
          <w:lang w:val="en-US" w:eastAsia="es-ES"/>
        </w:rPr>
        <w:t xml:space="preserve">if protecting </w:t>
      </w:r>
      <w:r>
        <w:rPr>
          <w:rFonts w:ascii="Times New Roman" w:eastAsia="Times New Roman" w:hAnsi="Times New Roman" w:cs="Times New Roman"/>
          <w:sz w:val="24"/>
          <w:szCs w:val="24"/>
          <w:lang w:val="en-US" w:eastAsia="es-ES"/>
        </w:rPr>
        <w:t xml:space="preserve">the individual lives </w:t>
      </w:r>
      <w:r w:rsidRPr="00CE2F1A">
        <w:rPr>
          <w:rFonts w:ascii="Times New Roman" w:eastAsia="Times New Roman" w:hAnsi="Times New Roman" w:cs="Times New Roman"/>
          <w:sz w:val="24"/>
          <w:szCs w:val="24"/>
          <w:lang w:val="en-US" w:eastAsia="es-ES"/>
        </w:rPr>
        <w:t xml:space="preserve">is in the end death-producing, then the affirmation of life must require the non-protection of </w:t>
      </w:r>
      <w:r>
        <w:rPr>
          <w:rFonts w:ascii="Times New Roman" w:eastAsia="Times New Roman" w:hAnsi="Times New Roman" w:cs="Times New Roman"/>
          <w:sz w:val="24"/>
          <w:szCs w:val="24"/>
          <w:lang w:val="en-US" w:eastAsia="es-ES"/>
        </w:rPr>
        <w:t xml:space="preserve">individual </w:t>
      </w:r>
      <w:r w:rsidRPr="00CE2F1A">
        <w:rPr>
          <w:rFonts w:ascii="Times New Roman" w:eastAsia="Times New Roman" w:hAnsi="Times New Roman" w:cs="Times New Roman"/>
          <w:sz w:val="24"/>
          <w:szCs w:val="24"/>
          <w:lang w:val="en-US" w:eastAsia="es-ES"/>
        </w:rPr>
        <w:t xml:space="preserve">life, the cultivation of the death drive. </w:t>
      </w:r>
      <w:proofErr w:type="spellStart"/>
      <w:r w:rsidRPr="00CE2F1A">
        <w:rPr>
          <w:rFonts w:ascii="Times New Roman" w:eastAsia="Times New Roman" w:hAnsi="Times New Roman" w:cs="Times New Roman"/>
          <w:sz w:val="24"/>
          <w:szCs w:val="24"/>
          <w:lang w:val="en-US" w:eastAsia="es-ES"/>
        </w:rPr>
        <w:t>Biopolitics</w:t>
      </w:r>
      <w:proofErr w:type="spellEnd"/>
      <w:r w:rsidRPr="00CE2F1A">
        <w:rPr>
          <w:rFonts w:ascii="Times New Roman" w:eastAsia="Times New Roman" w:hAnsi="Times New Roman" w:cs="Times New Roman"/>
          <w:sz w:val="24"/>
          <w:szCs w:val="24"/>
          <w:lang w:val="en-US" w:eastAsia="es-ES"/>
        </w:rPr>
        <w:t xml:space="preserve"> turns into a </w:t>
      </w:r>
      <w:proofErr w:type="spellStart"/>
      <w:r w:rsidRPr="00CE2F1A">
        <w:rPr>
          <w:rFonts w:ascii="Times New Roman" w:eastAsia="Times New Roman" w:hAnsi="Times New Roman" w:cs="Times New Roman"/>
          <w:sz w:val="24"/>
          <w:szCs w:val="24"/>
          <w:lang w:val="en-US" w:eastAsia="es-ES"/>
        </w:rPr>
        <w:t>thanatopolitics</w:t>
      </w:r>
      <w:proofErr w:type="spellEnd"/>
      <w:r w:rsidRPr="00CE2F1A">
        <w:rPr>
          <w:rFonts w:ascii="Times New Roman" w:eastAsia="Times New Roman" w:hAnsi="Times New Roman" w:cs="Times New Roman"/>
          <w:sz w:val="24"/>
          <w:szCs w:val="24"/>
          <w:lang w:val="en-US" w:eastAsia="es-ES"/>
        </w:rPr>
        <w:t xml:space="preserve">, a politics of giving death in order to keep alive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&lt;EndNote&gt;&lt;Cite&gt;&lt;Author&gt;Esposito&lt;/Author&gt;&lt;Year&gt;2008&lt;/Year&gt;&lt;RecNum&gt;795&lt;/RecNum&gt;&lt;Suffix&gt;: 94&lt;/Suffix&gt;&lt;DisplayText&gt;(Esposito 2008: 94)&lt;/DisplayText&gt;&lt;record&gt;&lt;rec-number&gt;795&lt;/rec-number&gt;&lt;foreign-keys&gt;&lt;key app="EN" db-id="r2rvwewewet0t1e50ta55zdgfvs9dxr9z5rd" timestamp="0"&gt;795&lt;/key&gt;&lt;/foreign-keys&gt;&lt;ref-type name="Book"&gt;6&lt;/ref-type&gt;&lt;contributors&gt;&lt;authors&gt;&lt;author&gt;Esposito, Roberto&lt;/author&gt;&lt;/authors&gt;&lt;/contributors&gt;&lt;titles&gt;&lt;title&gt;Bios: Biopolitics and Philosophy&lt;/title&gt;&lt;/titles&gt;&lt;keywords&gt;&lt;keyword&gt;Biopolitics&lt;/keyword&gt;&lt;/keywords&gt;&lt;dates&gt;&lt;year&gt;2008&lt;/year&gt;&lt;/dates&gt;&lt;pub-location&gt;Minneapolis&lt;/pub-location&gt;&lt;publisher&gt;University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4" w:tooltip="Esposito, 2008 #795" w:history="1">
        <w:r w:rsidR="00644468">
          <w:rPr>
            <w:rFonts w:ascii="Times New Roman" w:eastAsia="Times New Roman" w:hAnsi="Times New Roman" w:cs="Times New Roman"/>
            <w:noProof/>
            <w:sz w:val="24"/>
            <w:szCs w:val="24"/>
            <w:lang w:val="en-US" w:eastAsia="es-ES"/>
          </w:rPr>
          <w:t>Esposito 2008: 94</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E2F1A">
        <w:rPr>
          <w:rFonts w:ascii="Times New Roman" w:eastAsia="Times New Roman" w:hAnsi="Times New Roman" w:cs="Times New Roman"/>
          <w:sz w:val="24"/>
          <w:szCs w:val="24"/>
          <w:lang w:val="en-US" w:eastAsia="es-ES"/>
        </w:rPr>
        <w:t>. Esposito calls this Nietzsche’s “</w:t>
      </w:r>
      <w:proofErr w:type="spellStart"/>
      <w:r w:rsidRPr="00CE2F1A">
        <w:rPr>
          <w:rFonts w:ascii="Times New Roman" w:eastAsia="Times New Roman" w:hAnsi="Times New Roman" w:cs="Times New Roman"/>
          <w:sz w:val="24"/>
          <w:szCs w:val="24"/>
          <w:lang w:val="en-US" w:eastAsia="es-ES"/>
        </w:rPr>
        <w:t>hyperimmunitary</w:t>
      </w:r>
      <w:proofErr w:type="spellEnd"/>
      <w:r w:rsidRPr="00CE2F1A">
        <w:rPr>
          <w:rFonts w:ascii="Times New Roman" w:eastAsia="Times New Roman" w:hAnsi="Times New Roman" w:cs="Times New Roman"/>
          <w:sz w:val="24"/>
          <w:szCs w:val="24"/>
          <w:lang w:val="en-US" w:eastAsia="es-ES"/>
        </w:rPr>
        <w:t xml:space="preserve">” reaction to modern logics of immunity, and he believes Nazism is the perfect embodiment of this reaction at a national level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&lt;EndNote&gt;&lt;Cite&gt;&lt;Author&gt;Esposito&lt;/Author&gt;&lt;Year&gt;2008&lt;/Year&gt;&lt;RecNum&gt;795&lt;/RecNum&gt;&lt;Suffix&gt;: 96&lt;/Suffix&gt;&lt;DisplayText&gt;(Esposito 2008: 96)&lt;/DisplayText&gt;&lt;record&gt;&lt;rec-number&gt;795&lt;/rec-number&gt;&lt;foreign-keys&gt;&lt;key app="EN" db-id="r2rvwewewet0t1e50ta55zdgfvs9dxr9z5rd" timestamp="0"&gt;795&lt;/key&gt;&lt;/foreign-keys&gt;&lt;ref-type name="Book"&gt;6&lt;/ref-type&gt;&lt;contributors&gt;&lt;authors&gt;&lt;author&gt;Esposito, Roberto&lt;/author&gt;&lt;/authors&gt;&lt;/contributors&gt;&lt;titles&gt;&lt;title&gt;Bios: Biopolitics and Philosophy&lt;/title&gt;&lt;/titles&gt;&lt;keywords&gt;&lt;keyword&gt;Biopolitics&lt;/keyword&gt;&lt;/keywords&gt;&lt;dates&gt;&lt;year&gt;2008&lt;/year&gt;&lt;/dates&gt;&lt;pub-location&gt;Minneapolis&lt;/pub-location&gt;&lt;publisher&gt;University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4" w:tooltip="Esposito, 2008 #795" w:history="1">
        <w:r w:rsidR="00644468">
          <w:rPr>
            <w:rFonts w:ascii="Times New Roman" w:eastAsia="Times New Roman" w:hAnsi="Times New Roman" w:cs="Times New Roman"/>
            <w:noProof/>
            <w:sz w:val="24"/>
            <w:szCs w:val="24"/>
            <w:lang w:val="en-US" w:eastAsia="es-ES"/>
          </w:rPr>
          <w:t>Esposito 2008: 96</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E2F1A">
        <w:rPr>
          <w:rFonts w:ascii="Times New Roman" w:eastAsia="Times New Roman" w:hAnsi="Times New Roman" w:cs="Times New Roman"/>
          <w:sz w:val="24"/>
          <w:szCs w:val="24"/>
          <w:lang w:val="en-US" w:eastAsia="es-ES"/>
        </w:rPr>
        <w:t>.</w:t>
      </w:r>
    </w:p>
    <w:p w:rsidR="009B59D5" w:rsidRPr="00266352" w:rsidRDefault="009B59D5" w:rsidP="00CE2F1A">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Esposito understands a</w:t>
      </w:r>
      <w:r w:rsidRPr="00CE2F1A">
        <w:rPr>
          <w:rFonts w:ascii="Times New Roman" w:eastAsia="Times New Roman" w:hAnsi="Times New Roman" w:cs="Times New Roman"/>
          <w:sz w:val="24"/>
          <w:szCs w:val="24"/>
          <w:lang w:val="en-US" w:eastAsia="es-ES"/>
        </w:rPr>
        <w:t xml:space="preserve">ffirmative </w:t>
      </w:r>
      <w:proofErr w:type="spellStart"/>
      <w:r w:rsidRPr="00CE2F1A">
        <w:rPr>
          <w:rFonts w:ascii="Times New Roman" w:eastAsia="Times New Roman" w:hAnsi="Times New Roman" w:cs="Times New Roman"/>
          <w:sz w:val="24"/>
          <w:szCs w:val="24"/>
          <w:lang w:val="en-US" w:eastAsia="es-ES"/>
        </w:rPr>
        <w:t>biopolitics</w:t>
      </w:r>
      <w:proofErr w:type="spellEnd"/>
      <w:r>
        <w:rPr>
          <w:rFonts w:ascii="Times New Roman" w:eastAsia="Times New Roman" w:hAnsi="Times New Roman" w:cs="Times New Roman"/>
          <w:sz w:val="24"/>
          <w:szCs w:val="24"/>
          <w:lang w:val="en-US" w:eastAsia="es-ES"/>
        </w:rPr>
        <w:t xml:space="preserve"> as a </w:t>
      </w:r>
      <w:r w:rsidRPr="00CE2F1A">
        <w:rPr>
          <w:rFonts w:ascii="Times New Roman" w:eastAsia="Times New Roman" w:hAnsi="Times New Roman" w:cs="Times New Roman"/>
          <w:sz w:val="24"/>
          <w:szCs w:val="24"/>
          <w:lang w:val="en-US" w:eastAsia="es-ES"/>
        </w:rPr>
        <w:t xml:space="preserve">deconstruction of </w:t>
      </w:r>
      <w:proofErr w:type="spellStart"/>
      <w:r w:rsidRPr="00CE2F1A">
        <w:rPr>
          <w:rFonts w:ascii="Times New Roman" w:eastAsia="Times New Roman" w:hAnsi="Times New Roman" w:cs="Times New Roman"/>
          <w:sz w:val="24"/>
          <w:szCs w:val="24"/>
          <w:lang w:val="en-US" w:eastAsia="es-ES"/>
        </w:rPr>
        <w:t>Nazi</w:t>
      </w:r>
      <w:r>
        <w:rPr>
          <w:rFonts w:ascii="Times New Roman" w:eastAsia="Times New Roman" w:hAnsi="Times New Roman" w:cs="Times New Roman"/>
          <w:sz w:val="24"/>
          <w:szCs w:val="24"/>
          <w:lang w:val="en-US" w:eastAsia="es-ES"/>
        </w:rPr>
        <w:t>st</w:t>
      </w:r>
      <w:proofErr w:type="spellEnd"/>
      <w:r w:rsidRPr="00CE2F1A">
        <w:rPr>
          <w:rFonts w:ascii="Times New Roman" w:eastAsia="Times New Roman" w:hAnsi="Times New Roman" w:cs="Times New Roman"/>
          <w:sz w:val="24"/>
          <w:szCs w:val="24"/>
          <w:lang w:val="en-US" w:eastAsia="es-ES"/>
        </w:rPr>
        <w:t xml:space="preserve"> </w:t>
      </w:r>
      <w:proofErr w:type="spellStart"/>
      <w:r w:rsidRPr="00CE2F1A">
        <w:rPr>
          <w:rFonts w:ascii="Times New Roman" w:eastAsia="Times New Roman" w:hAnsi="Times New Roman" w:cs="Times New Roman"/>
          <w:sz w:val="24"/>
          <w:szCs w:val="24"/>
          <w:lang w:val="en-US" w:eastAsia="es-ES"/>
        </w:rPr>
        <w:t>biopolitics</w:t>
      </w:r>
      <w:proofErr w:type="spellEnd"/>
      <w:r>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Whereas </w:t>
      </w:r>
      <w:proofErr w:type="spellStart"/>
      <w:r>
        <w:rPr>
          <w:rFonts w:ascii="Times New Roman" w:eastAsia="Times New Roman" w:hAnsi="Times New Roman" w:cs="Times New Roman"/>
          <w:sz w:val="24"/>
          <w:szCs w:val="24"/>
          <w:lang w:val="en-US" w:eastAsia="es-ES"/>
        </w:rPr>
        <w:t>biopower</w:t>
      </w:r>
      <w:proofErr w:type="spellEnd"/>
      <w:r w:rsidRPr="00CE2F1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under Nazism </w:t>
      </w:r>
      <w:r w:rsidRPr="00CE2F1A">
        <w:rPr>
          <w:rFonts w:ascii="Times New Roman" w:eastAsia="Times New Roman" w:hAnsi="Times New Roman" w:cs="Times New Roman"/>
          <w:sz w:val="24"/>
          <w:szCs w:val="24"/>
          <w:lang w:val="en-US" w:eastAsia="es-ES"/>
        </w:rPr>
        <w:t>thinks the relation between life and politi</w:t>
      </w:r>
      <w:r>
        <w:rPr>
          <w:rFonts w:ascii="Times New Roman" w:eastAsia="Times New Roman" w:hAnsi="Times New Roman" w:cs="Times New Roman"/>
          <w:sz w:val="24"/>
          <w:szCs w:val="24"/>
          <w:lang w:val="en-US" w:eastAsia="es-ES"/>
        </w:rPr>
        <w:t xml:space="preserve">cs only “biologically,” the aim of an affirmative </w:t>
      </w:r>
      <w:proofErr w:type="spellStart"/>
      <w:r>
        <w:rPr>
          <w:rFonts w:ascii="Times New Roman" w:eastAsia="Times New Roman" w:hAnsi="Times New Roman" w:cs="Times New Roman"/>
          <w:sz w:val="24"/>
          <w:szCs w:val="24"/>
          <w:lang w:val="en-US" w:eastAsia="es-ES"/>
        </w:rPr>
        <w:t>biopolitics</w:t>
      </w:r>
      <w:proofErr w:type="spellEnd"/>
      <w:r w:rsidRPr="00CE2F1A">
        <w:rPr>
          <w:rFonts w:ascii="Times New Roman" w:eastAsia="Times New Roman" w:hAnsi="Times New Roman" w:cs="Times New Roman"/>
          <w:sz w:val="24"/>
          <w:szCs w:val="24"/>
          <w:lang w:val="en-US" w:eastAsia="es-ES"/>
        </w:rPr>
        <w:t xml:space="preserve"> is “to interpret life’s relationship with politics philoso</w:t>
      </w:r>
      <w:r>
        <w:rPr>
          <w:rFonts w:ascii="Times New Roman" w:eastAsia="Times New Roman" w:hAnsi="Times New Roman" w:cs="Times New Roman"/>
          <w:sz w:val="24"/>
          <w:szCs w:val="24"/>
          <w:lang w:val="en-US" w:eastAsia="es-ES"/>
        </w:rPr>
        <w:t xml:space="preserve">phically”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&lt;EndNote&gt;&lt;Cite&gt;&lt;Author&gt;Esposito&lt;/Author&gt;&lt;Year&gt;2008&lt;/Year&gt;&lt;RecNum&gt;795&lt;/RecNum&gt;&lt;Suffix&gt;: 150&lt;/Suffix&gt;&lt;DisplayText&gt;(Esposito 2008: 150)&lt;/DisplayText&gt;&lt;record&gt;&lt;rec-number&gt;795&lt;/rec-number&gt;&lt;foreign-keys&gt;&lt;key app="EN" db-id="r2rvwewewet0t1e50ta55zdgfvs9dxr9z5rd" timestamp="0"&gt;795&lt;/key&gt;&lt;/foreign-keys&gt;&lt;ref-type name="Book"&gt;6&lt;/ref-type&gt;&lt;contributors&gt;&lt;authors&gt;&lt;author&gt;Esposito, Roberto&lt;/author&gt;&lt;/authors&gt;&lt;/contributors&gt;&lt;titles&gt;&lt;title&gt;Bios: Biopolitics and Philosophy&lt;/title&gt;&lt;/titles&gt;&lt;keywords&gt;&lt;keyword&gt;Biopolitics&lt;/keyword&gt;&lt;/keywords&gt;&lt;dates&gt;&lt;year&gt;2008&lt;/year&gt;&lt;/dates&gt;&lt;pub-location&gt;Minneapolis&lt;/pub-location&gt;&lt;publisher&gt;University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4" w:tooltip="Esposito, 2008 #795" w:history="1">
        <w:r w:rsidR="00644468">
          <w:rPr>
            <w:rFonts w:ascii="Times New Roman" w:eastAsia="Times New Roman" w:hAnsi="Times New Roman" w:cs="Times New Roman"/>
            <w:noProof/>
            <w:sz w:val="24"/>
            <w:szCs w:val="24"/>
            <w:lang w:val="en-US" w:eastAsia="es-ES"/>
          </w:rPr>
          <w:t>Esposito 2008: 150</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E2F1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Like </w:t>
      </w:r>
      <w:proofErr w:type="spellStart"/>
      <w:r>
        <w:rPr>
          <w:rFonts w:ascii="Times New Roman" w:eastAsia="Times New Roman" w:hAnsi="Times New Roman" w:cs="Times New Roman"/>
          <w:sz w:val="24"/>
          <w:szCs w:val="24"/>
          <w:lang w:val="en-US" w:eastAsia="es-ES"/>
        </w:rPr>
        <w:t>Negri</w:t>
      </w:r>
      <w:proofErr w:type="spellEnd"/>
      <w:r>
        <w:rPr>
          <w:rFonts w:ascii="Times New Roman" w:eastAsia="Times New Roman" w:hAnsi="Times New Roman" w:cs="Times New Roman"/>
          <w:sz w:val="24"/>
          <w:szCs w:val="24"/>
          <w:lang w:val="en-US" w:eastAsia="es-ES"/>
        </w:rPr>
        <w:t xml:space="preserve"> and </w:t>
      </w:r>
      <w:proofErr w:type="spellStart"/>
      <w:r>
        <w:rPr>
          <w:rFonts w:ascii="Times New Roman" w:eastAsia="Times New Roman" w:hAnsi="Times New Roman" w:cs="Times New Roman"/>
          <w:sz w:val="24"/>
          <w:szCs w:val="24"/>
          <w:lang w:val="en-US" w:eastAsia="es-ES"/>
        </w:rPr>
        <w:t>Agamben</w:t>
      </w:r>
      <w:proofErr w:type="spellEnd"/>
      <w:r>
        <w:rPr>
          <w:rFonts w:ascii="Times New Roman" w:eastAsia="Times New Roman" w:hAnsi="Times New Roman" w:cs="Times New Roman"/>
          <w:sz w:val="24"/>
          <w:szCs w:val="24"/>
          <w:lang w:val="en-US" w:eastAsia="es-ES"/>
        </w:rPr>
        <w:t xml:space="preserve"> before him, Esposito’s affirmative </w:t>
      </w:r>
      <w:proofErr w:type="spellStart"/>
      <w:r>
        <w:rPr>
          <w:rFonts w:ascii="Times New Roman" w:eastAsia="Times New Roman" w:hAnsi="Times New Roman" w:cs="Times New Roman"/>
          <w:sz w:val="24"/>
          <w:szCs w:val="24"/>
          <w:lang w:val="en-US" w:eastAsia="es-ES"/>
        </w:rPr>
        <w:t>biopolitics</w:t>
      </w:r>
      <w:proofErr w:type="spellEnd"/>
      <w:r>
        <w:rPr>
          <w:rFonts w:ascii="Times New Roman" w:eastAsia="Times New Roman" w:hAnsi="Times New Roman" w:cs="Times New Roman"/>
          <w:sz w:val="24"/>
          <w:szCs w:val="24"/>
          <w:lang w:val="en-US" w:eastAsia="es-ES"/>
        </w:rPr>
        <w:t xml:space="preserve"> rejects the separation and opposition between biological life and spirit </w:t>
      </w:r>
      <w:r w:rsidRPr="00CE2F1A">
        <w:rPr>
          <w:rFonts w:ascii="Times New Roman" w:eastAsia="Times New Roman" w:hAnsi="Times New Roman" w:cs="Times New Roman"/>
          <w:sz w:val="24"/>
          <w:szCs w:val="24"/>
          <w:lang w:val="en-US" w:eastAsia="es-ES"/>
        </w:rPr>
        <w:t>(</w:t>
      </w:r>
      <w:proofErr w:type="spellStart"/>
      <w:proofErr w:type="gramStart"/>
      <w:r w:rsidRPr="00ED34C9">
        <w:rPr>
          <w:rFonts w:ascii="Times New Roman" w:eastAsia="Times New Roman" w:hAnsi="Times New Roman" w:cs="Times New Roman"/>
          <w:i/>
          <w:sz w:val="24"/>
          <w:szCs w:val="24"/>
          <w:lang w:val="en-US" w:eastAsia="es-ES"/>
        </w:rPr>
        <w:t>zoe</w:t>
      </w:r>
      <w:proofErr w:type="spellEnd"/>
      <w:proofErr w:type="gramEnd"/>
      <w:r w:rsidRPr="00CE2F1A">
        <w:rPr>
          <w:rFonts w:ascii="Times New Roman" w:eastAsia="Times New Roman" w:hAnsi="Times New Roman" w:cs="Times New Roman"/>
          <w:sz w:val="24"/>
          <w:szCs w:val="24"/>
          <w:lang w:val="en-US" w:eastAsia="es-ES"/>
        </w:rPr>
        <w:t xml:space="preserve"> and </w:t>
      </w:r>
      <w:r w:rsidRPr="00ED34C9">
        <w:rPr>
          <w:rFonts w:ascii="Times New Roman" w:eastAsia="Times New Roman" w:hAnsi="Times New Roman" w:cs="Times New Roman"/>
          <w:i/>
          <w:sz w:val="24"/>
          <w:szCs w:val="24"/>
          <w:lang w:val="en-US" w:eastAsia="es-ES"/>
        </w:rPr>
        <w:t>bios</w:t>
      </w:r>
      <w:r>
        <w:rPr>
          <w:rFonts w:ascii="Times New Roman" w:eastAsia="Times New Roman" w:hAnsi="Times New Roman" w:cs="Times New Roman"/>
          <w:sz w:val="24"/>
          <w:szCs w:val="24"/>
          <w:lang w:val="en-US" w:eastAsia="es-ES"/>
        </w:rPr>
        <w:t>)</w:t>
      </w:r>
      <w:r w:rsidRPr="00CE2F1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that lies at the heart of </w:t>
      </w:r>
      <w:proofErr w:type="spellStart"/>
      <w:r>
        <w:rPr>
          <w:rFonts w:ascii="Times New Roman" w:eastAsia="Times New Roman" w:hAnsi="Times New Roman" w:cs="Times New Roman"/>
          <w:sz w:val="24"/>
          <w:szCs w:val="24"/>
          <w:lang w:val="en-US" w:eastAsia="es-ES"/>
        </w:rPr>
        <w:t>biopower</w:t>
      </w:r>
      <w:proofErr w:type="spellEnd"/>
      <w:r>
        <w:rPr>
          <w:rFonts w:ascii="Times New Roman" w:eastAsia="Times New Roman" w:hAnsi="Times New Roman" w:cs="Times New Roman"/>
          <w:sz w:val="24"/>
          <w:szCs w:val="24"/>
          <w:lang w:val="en-US" w:eastAsia="es-ES"/>
        </w:rPr>
        <w:t xml:space="preserve">. To that end, he seeks to reconnect life and intellect in a wide-ranging </w:t>
      </w:r>
      <w:proofErr w:type="spellStart"/>
      <w:r>
        <w:rPr>
          <w:rFonts w:ascii="Times New Roman" w:eastAsia="Times New Roman" w:hAnsi="Times New Roman" w:cs="Times New Roman"/>
          <w:sz w:val="24"/>
          <w:szCs w:val="24"/>
          <w:lang w:val="en-US" w:eastAsia="es-ES"/>
        </w:rPr>
        <w:t>Averroistic</w:t>
      </w:r>
      <w:proofErr w:type="spellEnd"/>
      <w:r>
        <w:rPr>
          <w:rFonts w:ascii="Times New Roman" w:eastAsia="Times New Roman" w:hAnsi="Times New Roman" w:cs="Times New Roman"/>
          <w:sz w:val="24"/>
          <w:szCs w:val="24"/>
          <w:lang w:val="en-US" w:eastAsia="es-ES"/>
        </w:rPr>
        <w:t xml:space="preserve"> tradition, as evidenced lately in his re-interpretation of Renaissance Italian thought in terms of affirmative </w:t>
      </w:r>
      <w:proofErr w:type="spellStart"/>
      <w:r>
        <w:rPr>
          <w:rFonts w:ascii="Times New Roman" w:eastAsia="Times New Roman" w:hAnsi="Times New Roman" w:cs="Times New Roman"/>
          <w:sz w:val="24"/>
          <w:szCs w:val="24"/>
          <w:lang w:val="en-US" w:eastAsia="es-ES"/>
        </w:rPr>
        <w:t>biopolitics</w:t>
      </w:r>
      <w:proofErr w:type="spellEnd"/>
      <w:r w:rsidR="00B1181C">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&lt;EndNote&gt;&lt;Cite&gt;&lt;Author&gt;Esposito&lt;/Author&gt;&lt;Year&gt;2012&lt;/Year&gt;&lt;RecNum&gt;1538&lt;/RecNum&gt;&lt;DisplayText&gt;(Esposito 2012)&lt;/DisplayText&gt;&lt;record&gt;&lt;rec-number&gt;1538&lt;/rec-number&gt;&lt;foreign-keys&gt;&lt;key app="EN" db-id="r2rvwewewet0t1e50ta55zdgfvs9dxr9z5rd" timestamp="1436326304"&gt;1538&lt;/key&gt;&lt;/foreign-keys&gt;&lt;ref-type name="Book"&gt;6&lt;/ref-type&gt;&lt;contributors&gt;&lt;authors&gt;&lt;author&gt;Roberto Esposito&lt;/author&gt;&lt;/authors&gt;&lt;/contributors&gt;&lt;titles&gt;&lt;title&gt;Living Thought: The Origins and Actuality of Italian Philosophy&lt;/title&gt;&lt;/titles&gt;&lt;keywords&gt;&lt;keyword&gt;biopolitics&lt;/keyword&gt;&lt;/keywords&gt;&lt;dates&gt;&lt;year&gt;2012&lt;/year&gt;&lt;/dates&gt;&lt;pub-location&gt;Stanford&lt;/pub-location&gt;&lt;publisher&gt;Stanford University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7" w:tooltip="Esposito, 2012 #1538" w:history="1">
        <w:r w:rsidR="00644468">
          <w:rPr>
            <w:rFonts w:ascii="Times New Roman" w:eastAsia="Times New Roman" w:hAnsi="Times New Roman" w:cs="Times New Roman"/>
            <w:noProof/>
            <w:sz w:val="24"/>
            <w:szCs w:val="24"/>
            <w:lang w:val="en-US" w:eastAsia="es-ES"/>
          </w:rPr>
          <w:t>Esposito 2012</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Pr>
          <w:rFonts w:ascii="Times New Roman" w:eastAsia="Times New Roman" w:hAnsi="Times New Roman" w:cs="Times New Roman"/>
          <w:sz w:val="24"/>
          <w:szCs w:val="24"/>
          <w:lang w:val="en-US" w:eastAsia="es-ES"/>
        </w:rPr>
        <w:t xml:space="preserve">.  </w:t>
      </w:r>
    </w:p>
    <w:p w:rsidR="009B59D5" w:rsidRDefault="009B59D5" w:rsidP="00ED34C9">
      <w:pPr>
        <w:spacing w:after="0" w:line="480" w:lineRule="auto"/>
        <w:rPr>
          <w:rFonts w:ascii="Times New Roman" w:eastAsia="Times New Roman" w:hAnsi="Times New Roman" w:cs="Times New Roman"/>
          <w:i/>
          <w:sz w:val="24"/>
          <w:szCs w:val="24"/>
          <w:lang w:val="en-US" w:eastAsia="es-ES"/>
        </w:rPr>
      </w:pPr>
    </w:p>
    <w:p w:rsidR="009B59D5" w:rsidRDefault="009B59D5" w:rsidP="00ED34C9">
      <w:pPr>
        <w:spacing w:after="0" w:line="48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i/>
          <w:sz w:val="24"/>
          <w:szCs w:val="24"/>
          <w:lang w:val="en-US" w:eastAsia="es-ES"/>
        </w:rPr>
        <w:t xml:space="preserve">Law </w:t>
      </w:r>
      <w:proofErr w:type="gramStart"/>
      <w:r>
        <w:rPr>
          <w:rFonts w:ascii="Times New Roman" w:eastAsia="Times New Roman" w:hAnsi="Times New Roman" w:cs="Times New Roman"/>
          <w:i/>
          <w:sz w:val="24"/>
          <w:szCs w:val="24"/>
          <w:lang w:val="en-US" w:eastAsia="es-ES"/>
        </w:rPr>
        <w:t>Beyond</w:t>
      </w:r>
      <w:proofErr w:type="gramEnd"/>
      <w:r>
        <w:rPr>
          <w:rFonts w:ascii="Times New Roman" w:eastAsia="Times New Roman" w:hAnsi="Times New Roman" w:cs="Times New Roman"/>
          <w:i/>
          <w:sz w:val="24"/>
          <w:szCs w:val="24"/>
          <w:lang w:val="en-US" w:eastAsia="es-ES"/>
        </w:rPr>
        <w:t xml:space="preserve"> the Person</w:t>
      </w:r>
    </w:p>
    <w:p w:rsidR="009B59D5" w:rsidRDefault="009B59D5" w:rsidP="006E5F4B">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lastRenderedPageBreak/>
        <w:t xml:space="preserve">In Esposito the internal relation between subjectivity and community, or between </w:t>
      </w:r>
      <w:r>
        <w:rPr>
          <w:rFonts w:ascii="Times New Roman" w:eastAsia="Times New Roman" w:hAnsi="Times New Roman" w:cs="Times New Roman"/>
          <w:i/>
          <w:sz w:val="24"/>
          <w:szCs w:val="24"/>
          <w:lang w:val="en-US" w:eastAsia="es-ES"/>
        </w:rPr>
        <w:t>bios</w:t>
      </w:r>
      <w:r>
        <w:rPr>
          <w:rFonts w:ascii="Times New Roman" w:eastAsia="Times New Roman" w:hAnsi="Times New Roman" w:cs="Times New Roman"/>
          <w:sz w:val="24"/>
          <w:szCs w:val="24"/>
          <w:lang w:val="en-US" w:eastAsia="es-ES"/>
        </w:rPr>
        <w:t xml:space="preserve"> and </w:t>
      </w:r>
      <w:proofErr w:type="spellStart"/>
      <w:proofErr w:type="gramStart"/>
      <w:r>
        <w:rPr>
          <w:rFonts w:ascii="Times New Roman" w:eastAsia="Times New Roman" w:hAnsi="Times New Roman" w:cs="Times New Roman"/>
          <w:i/>
          <w:sz w:val="24"/>
          <w:szCs w:val="24"/>
          <w:lang w:val="en-US" w:eastAsia="es-ES"/>
        </w:rPr>
        <w:t>zoe</w:t>
      </w:r>
      <w:proofErr w:type="spellEnd"/>
      <w:proofErr w:type="gramEnd"/>
      <w:r>
        <w:rPr>
          <w:rFonts w:ascii="Times New Roman" w:eastAsia="Times New Roman" w:hAnsi="Times New Roman" w:cs="Times New Roman"/>
          <w:sz w:val="24"/>
          <w:szCs w:val="24"/>
          <w:lang w:val="en-US" w:eastAsia="es-ES"/>
        </w:rPr>
        <w:t xml:space="preserve">, is often interpreted in terms of the deconstruction of the idea of person, which in a sense is the ultimate </w:t>
      </w:r>
      <w:proofErr w:type="spellStart"/>
      <w:r>
        <w:rPr>
          <w:rFonts w:ascii="Times New Roman" w:eastAsia="Times New Roman" w:hAnsi="Times New Roman" w:cs="Times New Roman"/>
          <w:sz w:val="24"/>
          <w:szCs w:val="24"/>
          <w:lang w:val="en-US" w:eastAsia="es-ES"/>
        </w:rPr>
        <w:t>immunitary</w:t>
      </w:r>
      <w:proofErr w:type="spellEnd"/>
      <w:r>
        <w:rPr>
          <w:rFonts w:ascii="Times New Roman" w:eastAsia="Times New Roman" w:hAnsi="Times New Roman" w:cs="Times New Roman"/>
          <w:sz w:val="24"/>
          <w:szCs w:val="24"/>
          <w:lang w:val="en-US" w:eastAsia="es-ES"/>
        </w:rPr>
        <w:t xml:space="preserve"> device.</w:t>
      </w:r>
      <w:r w:rsidRPr="00266352">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Subjective rights belong with “the enclosed space of the person”</w:t>
      </w:r>
      <w:r w:rsidR="00B1181C">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&lt;EndNote&gt;&lt;Cite&gt;&lt;Author&gt;Esposito&lt;/Author&gt;&lt;Year&gt;2012&lt;/Year&gt;&lt;RecNum&gt;1304&lt;/RecNum&gt;&lt;Suffix&gt;: 3&lt;/Suffix&gt;&lt;DisplayText&gt;(Esposito 2012: 3)&lt;/DisplayText&gt;&lt;record&gt;&lt;rec-number&gt;1304&lt;/rec-number&gt;&lt;foreign-keys&gt;&lt;key app="EN" db-id="r2rvwewewet0t1e50ta55zdgfvs9dxr9z5rd" timestamp="1374144362"&gt;1304&lt;/key&gt;&lt;/foreign-keys&gt;&lt;ref-type name="Book"&gt;6&lt;/ref-type&gt;&lt;contributors&gt;&lt;authors&gt;&lt;author&gt;Roberto Esposito&lt;/author&gt;&lt;/authors&gt;&lt;/contributors&gt;&lt;titles&gt;&lt;title&gt;The Third Person&lt;/title&gt;&lt;/titles&gt;&lt;keywords&gt;&lt;keyword&gt;biopolitics&lt;/keyword&gt;&lt;/keywords&gt;&lt;dates&gt;&lt;year&gt;2012&lt;/year&gt;&lt;/dates&gt;&lt;pub-location&gt;London&lt;/pub-location&gt;&lt;publisher&gt;Polity&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8" w:tooltip="Esposito, 2012 #1304" w:history="1">
        <w:r w:rsidR="00644468">
          <w:rPr>
            <w:rFonts w:ascii="Times New Roman" w:eastAsia="Times New Roman" w:hAnsi="Times New Roman" w:cs="Times New Roman"/>
            <w:noProof/>
            <w:sz w:val="24"/>
            <w:szCs w:val="24"/>
            <w:lang w:val="en-US" w:eastAsia="es-ES"/>
          </w:rPr>
          <w:t>Esposito 2012: 3</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Pr>
          <w:rFonts w:ascii="Times New Roman" w:eastAsia="Times New Roman" w:hAnsi="Times New Roman" w:cs="Times New Roman"/>
          <w:sz w:val="24"/>
          <w:szCs w:val="24"/>
          <w:lang w:val="en-US" w:eastAsia="es-ES"/>
        </w:rPr>
        <w:t>. Roman law plays an especially crucial role in Esposito’s critique of the idea of person.</w:t>
      </w:r>
      <w:r w:rsidRPr="006E5F4B">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 xml:space="preserve">In Roman law, “no human being was a person by nature – not as such. Certainly not the slave, but not the free man either: before he became a </w:t>
      </w:r>
      <w:r w:rsidRPr="006E5F4B">
        <w:rPr>
          <w:rFonts w:ascii="Times New Roman" w:eastAsia="Times New Roman" w:hAnsi="Times New Roman" w:cs="Times New Roman"/>
          <w:i/>
          <w:sz w:val="24"/>
          <w:szCs w:val="24"/>
          <w:lang w:val="en-US" w:eastAsia="es-ES"/>
        </w:rPr>
        <w:t>pater,</w:t>
      </w:r>
      <w:r w:rsidRPr="00CE2F1A">
        <w:rPr>
          <w:rFonts w:ascii="Times New Roman" w:eastAsia="Times New Roman" w:hAnsi="Times New Roman" w:cs="Times New Roman"/>
          <w:sz w:val="24"/>
          <w:szCs w:val="24"/>
          <w:lang w:val="en-US" w:eastAsia="es-ES"/>
        </w:rPr>
        <w:t xml:space="preserve"> that is, a legal subject, he still had to pass through the status of </w:t>
      </w:r>
      <w:proofErr w:type="spellStart"/>
      <w:r w:rsidRPr="006E5F4B">
        <w:rPr>
          <w:rFonts w:ascii="Times New Roman" w:eastAsia="Times New Roman" w:hAnsi="Times New Roman" w:cs="Times New Roman"/>
          <w:i/>
          <w:sz w:val="24"/>
          <w:szCs w:val="24"/>
          <w:lang w:val="en-US" w:eastAsia="es-ES"/>
        </w:rPr>
        <w:t>filius</w:t>
      </w:r>
      <w:proofErr w:type="spellEnd"/>
      <w:r w:rsidRPr="006E5F4B">
        <w:rPr>
          <w:rFonts w:ascii="Times New Roman" w:eastAsia="Times New Roman" w:hAnsi="Times New Roman" w:cs="Times New Roman"/>
          <w:i/>
          <w:sz w:val="24"/>
          <w:szCs w:val="24"/>
          <w:lang w:val="en-US" w:eastAsia="es-ES"/>
        </w:rPr>
        <w:t xml:space="preserve"> in </w:t>
      </w:r>
      <w:proofErr w:type="spellStart"/>
      <w:r w:rsidRPr="006E5F4B">
        <w:rPr>
          <w:rFonts w:ascii="Times New Roman" w:eastAsia="Times New Roman" w:hAnsi="Times New Roman" w:cs="Times New Roman"/>
          <w:i/>
          <w:sz w:val="24"/>
          <w:szCs w:val="24"/>
          <w:lang w:val="en-US" w:eastAsia="es-ES"/>
        </w:rPr>
        <w:t>potestate</w:t>
      </w:r>
      <w:proofErr w:type="spellEnd"/>
      <w:r w:rsidRPr="00CE2F1A">
        <w:rPr>
          <w:rFonts w:ascii="Times New Roman" w:eastAsia="Times New Roman" w:hAnsi="Times New Roman" w:cs="Times New Roman"/>
          <w:sz w:val="24"/>
          <w:szCs w:val="24"/>
          <w:lang w:val="en-US" w:eastAsia="es-ES"/>
        </w:rPr>
        <w:t xml:space="preserve">, which reflected the fact that, in the changeable </w:t>
      </w:r>
      <w:proofErr w:type="spellStart"/>
      <w:r w:rsidRPr="00CE2F1A">
        <w:rPr>
          <w:rFonts w:ascii="Times New Roman" w:eastAsia="Times New Roman" w:hAnsi="Times New Roman" w:cs="Times New Roman"/>
          <w:sz w:val="24"/>
          <w:szCs w:val="24"/>
          <w:lang w:val="en-US" w:eastAsia="es-ES"/>
        </w:rPr>
        <w:t>dispositif</w:t>
      </w:r>
      <w:proofErr w:type="spellEnd"/>
      <w:r w:rsidRPr="00CE2F1A">
        <w:rPr>
          <w:rFonts w:ascii="Times New Roman" w:eastAsia="Times New Roman" w:hAnsi="Times New Roman" w:cs="Times New Roman"/>
          <w:sz w:val="24"/>
          <w:szCs w:val="24"/>
          <w:lang w:val="en-US" w:eastAsia="es-ES"/>
        </w:rPr>
        <w:t xml:space="preserve"> of the person, since human beings arrived into life from the world of things, </w:t>
      </w:r>
      <w:r w:rsidR="00B1181C">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they coul</w:t>
      </w:r>
      <w:r>
        <w:rPr>
          <w:rFonts w:ascii="Times New Roman" w:eastAsia="Times New Roman" w:hAnsi="Times New Roman" w:cs="Times New Roman"/>
          <w:sz w:val="24"/>
          <w:szCs w:val="24"/>
          <w:lang w:val="en-US" w:eastAsia="es-ES"/>
        </w:rPr>
        <w:t>d always be thrust back into it</w:t>
      </w:r>
      <w:r w:rsidRPr="00CE2F1A">
        <w:rPr>
          <w:rFonts w:ascii="Times New Roman" w:eastAsia="Times New Roman" w:hAnsi="Times New Roman" w:cs="Times New Roman"/>
          <w:sz w:val="24"/>
          <w:szCs w:val="24"/>
          <w:lang w:val="en-US" w:eastAsia="es-ES"/>
        </w:rPr>
        <w:t>”</w:t>
      </w:r>
      <w:r>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&lt;EndNote&gt;&lt;Cite&gt;&lt;Author&gt;Esposito&lt;/Author&gt;&lt;Year&gt;2012&lt;/Year&gt;&lt;RecNum&gt;1304&lt;/RecNum&gt;&lt;Suffix&gt;: 79&lt;/Suffix&gt;&lt;DisplayText&gt;(Esposito 2012: 79)&lt;/DisplayText&gt;&lt;record&gt;&lt;rec-number&gt;1304&lt;/rec-number&gt;&lt;foreign-keys&gt;&lt;key app="EN" db-id="r2rvwewewet0t1e50ta55zdgfvs9dxr9z5rd" timestamp="1374144362"&gt;1304&lt;/key&gt;&lt;/foreign-keys&gt;&lt;ref-type name="Book"&gt;6&lt;/ref-type&gt;&lt;contributors&gt;&lt;authors&gt;&lt;author&gt;Roberto Esposito&lt;/author&gt;&lt;/authors&gt;&lt;/contributors&gt;&lt;titles&gt;&lt;title&gt;The Third Person&lt;/title&gt;&lt;/titles&gt;&lt;keywords&gt;&lt;keyword&gt;biopolitics&lt;/keyword&gt;&lt;/keywords&gt;&lt;dates&gt;&lt;year&gt;2012&lt;/year&gt;&lt;/dates&gt;&lt;pub-location&gt;London&lt;/pub-location&gt;&lt;publisher&gt;Polity&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8" w:tooltip="Esposito, 2012 #1304" w:history="1">
        <w:r w:rsidR="00644468">
          <w:rPr>
            <w:rFonts w:ascii="Times New Roman" w:eastAsia="Times New Roman" w:hAnsi="Times New Roman" w:cs="Times New Roman"/>
            <w:noProof/>
            <w:sz w:val="24"/>
            <w:szCs w:val="24"/>
            <w:lang w:val="en-US" w:eastAsia="es-ES"/>
          </w:rPr>
          <w:t>Esposito 2012: 79</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Pr>
          <w:rFonts w:ascii="Times New Roman" w:eastAsia="Times New Roman" w:hAnsi="Times New Roman" w:cs="Times New Roman"/>
          <w:sz w:val="24"/>
          <w:szCs w:val="24"/>
          <w:lang w:val="en-US" w:eastAsia="es-ES"/>
        </w:rPr>
        <w:t>.</w:t>
      </w:r>
      <w:r w:rsidRPr="00CE2F1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Esposito points out that in Roman law the distinction between natural individual (</w:t>
      </w:r>
      <w:r>
        <w:rPr>
          <w:rFonts w:ascii="Times New Roman" w:eastAsia="Times New Roman" w:hAnsi="Times New Roman" w:cs="Times New Roman"/>
          <w:i/>
          <w:sz w:val="24"/>
          <w:szCs w:val="24"/>
          <w:lang w:val="en-US" w:eastAsia="es-ES"/>
        </w:rPr>
        <w:t>homo</w:t>
      </w:r>
      <w:r>
        <w:rPr>
          <w:rFonts w:ascii="Times New Roman" w:eastAsia="Times New Roman" w:hAnsi="Times New Roman" w:cs="Times New Roman"/>
          <w:sz w:val="24"/>
          <w:szCs w:val="24"/>
          <w:lang w:val="en-US" w:eastAsia="es-ES"/>
        </w:rPr>
        <w:t>) and legal subject (</w:t>
      </w:r>
      <w:r>
        <w:rPr>
          <w:rFonts w:ascii="Times New Roman" w:eastAsia="Times New Roman" w:hAnsi="Times New Roman" w:cs="Times New Roman"/>
          <w:i/>
          <w:sz w:val="24"/>
          <w:szCs w:val="24"/>
          <w:lang w:val="en-US" w:eastAsia="es-ES"/>
        </w:rPr>
        <w:t>persona</w:t>
      </w:r>
      <w:r>
        <w:rPr>
          <w:rFonts w:ascii="Times New Roman" w:eastAsia="Times New Roman" w:hAnsi="Times New Roman" w:cs="Times New Roman"/>
          <w:sz w:val="24"/>
          <w:szCs w:val="24"/>
          <w:lang w:val="en-US" w:eastAsia="es-ES"/>
        </w:rPr>
        <w:t xml:space="preserve">) separates the individual from its biological life as a condition for protecting it through the legal form of the person. </w:t>
      </w:r>
    </w:p>
    <w:p w:rsidR="009B59D5" w:rsidRDefault="009B59D5" w:rsidP="00636D15">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This distinction </w:t>
      </w:r>
      <w:r w:rsidRPr="006E5F4B">
        <w:rPr>
          <w:rFonts w:ascii="Times New Roman" w:eastAsia="Times New Roman" w:hAnsi="Times New Roman" w:cs="Times New Roman"/>
          <w:sz w:val="24"/>
          <w:szCs w:val="24"/>
          <w:lang w:val="en-US" w:eastAsia="es-ES"/>
        </w:rPr>
        <w:t xml:space="preserve">between </w:t>
      </w:r>
      <w:r w:rsidRPr="006E5F4B">
        <w:rPr>
          <w:rFonts w:ascii="Times New Roman" w:eastAsia="Times New Roman" w:hAnsi="Times New Roman" w:cs="Times New Roman"/>
          <w:i/>
          <w:sz w:val="24"/>
          <w:szCs w:val="24"/>
          <w:lang w:val="en-US" w:eastAsia="es-ES"/>
        </w:rPr>
        <w:t>homo</w:t>
      </w:r>
      <w:r w:rsidRPr="006E5F4B">
        <w:rPr>
          <w:rFonts w:ascii="Times New Roman" w:eastAsia="Times New Roman" w:hAnsi="Times New Roman" w:cs="Times New Roman"/>
          <w:sz w:val="24"/>
          <w:szCs w:val="24"/>
          <w:lang w:val="en-US" w:eastAsia="es-ES"/>
        </w:rPr>
        <w:t xml:space="preserve"> and </w:t>
      </w:r>
      <w:r w:rsidRPr="006E5F4B">
        <w:rPr>
          <w:rFonts w:ascii="Times New Roman" w:eastAsia="Times New Roman" w:hAnsi="Times New Roman" w:cs="Times New Roman"/>
          <w:i/>
          <w:sz w:val="24"/>
          <w:szCs w:val="24"/>
          <w:lang w:val="en-US" w:eastAsia="es-ES"/>
        </w:rPr>
        <w:t>persona</w:t>
      </w:r>
      <w:r>
        <w:rPr>
          <w:rFonts w:ascii="Times New Roman" w:eastAsia="Times New Roman" w:hAnsi="Times New Roman" w:cs="Times New Roman"/>
          <w:sz w:val="24"/>
          <w:szCs w:val="24"/>
          <w:lang w:val="en-US" w:eastAsia="es-ES"/>
        </w:rPr>
        <w:t xml:space="preserve"> </w:t>
      </w:r>
      <w:r w:rsidRPr="006E5F4B">
        <w:rPr>
          <w:rFonts w:ascii="Times New Roman" w:eastAsia="Times New Roman" w:hAnsi="Times New Roman" w:cs="Times New Roman"/>
          <w:sz w:val="24"/>
          <w:szCs w:val="24"/>
          <w:lang w:val="en-US" w:eastAsia="es-ES"/>
        </w:rPr>
        <w:t xml:space="preserve">problematizes the very idea of human rights because it causes rights to fall on the side of the legal </w:t>
      </w:r>
      <w:r w:rsidRPr="00636D15">
        <w:rPr>
          <w:rFonts w:ascii="Times New Roman" w:eastAsia="Times New Roman" w:hAnsi="Times New Roman" w:cs="Times New Roman"/>
          <w:i/>
          <w:sz w:val="24"/>
          <w:szCs w:val="24"/>
          <w:lang w:val="en-US" w:eastAsia="es-ES"/>
        </w:rPr>
        <w:t>persona</w:t>
      </w:r>
      <w:r w:rsidRPr="006E5F4B">
        <w:rPr>
          <w:rFonts w:ascii="Times New Roman" w:eastAsia="Times New Roman" w:hAnsi="Times New Roman" w:cs="Times New Roman"/>
          <w:sz w:val="24"/>
          <w:szCs w:val="24"/>
          <w:lang w:val="en-US" w:eastAsia="es-ES"/>
        </w:rPr>
        <w:t xml:space="preserve">, which is constructed precisely by separating it from the dimension of </w:t>
      </w:r>
      <w:r w:rsidRPr="00636D15">
        <w:rPr>
          <w:rFonts w:ascii="Times New Roman" w:eastAsia="Times New Roman" w:hAnsi="Times New Roman" w:cs="Times New Roman"/>
          <w:i/>
          <w:sz w:val="24"/>
          <w:szCs w:val="24"/>
          <w:lang w:val="en-US" w:eastAsia="es-ES"/>
        </w:rPr>
        <w:t>homo</w:t>
      </w:r>
      <w:r w:rsidRPr="006E5F4B">
        <w:rPr>
          <w:rFonts w:ascii="Times New Roman" w:eastAsia="Times New Roman" w:hAnsi="Times New Roman" w:cs="Times New Roman"/>
          <w:sz w:val="24"/>
          <w:szCs w:val="24"/>
          <w:lang w:val="en-US" w:eastAsia="es-ES"/>
        </w:rPr>
        <w:t xml:space="preserve">: the separation falls exactly into the distinction between </w:t>
      </w:r>
      <w:proofErr w:type="spellStart"/>
      <w:proofErr w:type="gramStart"/>
      <w:r w:rsidRPr="00636D15">
        <w:rPr>
          <w:rFonts w:ascii="Times New Roman" w:eastAsia="Times New Roman" w:hAnsi="Times New Roman" w:cs="Times New Roman"/>
          <w:i/>
          <w:sz w:val="24"/>
          <w:szCs w:val="24"/>
          <w:lang w:val="en-US" w:eastAsia="es-ES"/>
        </w:rPr>
        <w:t>zoe</w:t>
      </w:r>
      <w:proofErr w:type="spellEnd"/>
      <w:proofErr w:type="gramEnd"/>
      <w:r w:rsidRPr="006E5F4B">
        <w:rPr>
          <w:rFonts w:ascii="Times New Roman" w:eastAsia="Times New Roman" w:hAnsi="Times New Roman" w:cs="Times New Roman"/>
          <w:sz w:val="24"/>
          <w:szCs w:val="24"/>
          <w:lang w:val="en-US" w:eastAsia="es-ES"/>
        </w:rPr>
        <w:t xml:space="preserve"> (tied to </w:t>
      </w:r>
      <w:r w:rsidRPr="00636D15">
        <w:rPr>
          <w:rFonts w:ascii="Times New Roman" w:eastAsia="Times New Roman" w:hAnsi="Times New Roman" w:cs="Times New Roman"/>
          <w:i/>
          <w:sz w:val="24"/>
          <w:szCs w:val="24"/>
          <w:lang w:val="en-US" w:eastAsia="es-ES"/>
        </w:rPr>
        <w:t>homo</w:t>
      </w:r>
      <w:r w:rsidRPr="006E5F4B">
        <w:rPr>
          <w:rFonts w:ascii="Times New Roman" w:eastAsia="Times New Roman" w:hAnsi="Times New Roman" w:cs="Times New Roman"/>
          <w:sz w:val="24"/>
          <w:szCs w:val="24"/>
          <w:lang w:val="en-US" w:eastAsia="es-ES"/>
        </w:rPr>
        <w:t xml:space="preserve">) and </w:t>
      </w:r>
      <w:r w:rsidRPr="00636D15">
        <w:rPr>
          <w:rFonts w:ascii="Times New Roman" w:eastAsia="Times New Roman" w:hAnsi="Times New Roman" w:cs="Times New Roman"/>
          <w:i/>
          <w:sz w:val="24"/>
          <w:szCs w:val="24"/>
          <w:lang w:val="en-US" w:eastAsia="es-ES"/>
        </w:rPr>
        <w:t>bios</w:t>
      </w:r>
      <w:r w:rsidRPr="006E5F4B">
        <w:rPr>
          <w:rFonts w:ascii="Times New Roman" w:eastAsia="Times New Roman" w:hAnsi="Times New Roman" w:cs="Times New Roman"/>
          <w:sz w:val="24"/>
          <w:szCs w:val="24"/>
          <w:lang w:val="en-US" w:eastAsia="es-ES"/>
        </w:rPr>
        <w:t xml:space="preserve"> (tied to </w:t>
      </w:r>
      <w:r w:rsidRPr="00636D15">
        <w:rPr>
          <w:rFonts w:ascii="Times New Roman" w:eastAsia="Times New Roman" w:hAnsi="Times New Roman" w:cs="Times New Roman"/>
          <w:i/>
          <w:sz w:val="24"/>
          <w:szCs w:val="24"/>
          <w:lang w:val="en-US" w:eastAsia="es-ES"/>
        </w:rPr>
        <w:t>persona</w:t>
      </w:r>
      <w:r w:rsidRPr="006E5F4B">
        <w:rPr>
          <w:rFonts w:ascii="Times New Roman" w:eastAsia="Times New Roman" w:hAnsi="Times New Roman" w:cs="Times New Roman"/>
          <w:sz w:val="24"/>
          <w:szCs w:val="24"/>
          <w:lang w:val="en-US" w:eastAsia="es-ES"/>
        </w:rPr>
        <w:t xml:space="preserve">).  Thus a human being is divided into “a biological body and a site of legal imputation, the first being subjected to the discretionary control of the second…. The person is actually superimposed onto the human being – but also juxtaposed with it – as an artificial product of the very law that defines it as such”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&lt;EndNote&gt;&lt;Cite&gt;&lt;Author&gt;Esposito&lt;/Author&gt;&lt;Year&gt;2012&lt;/Year&gt;&lt;RecNum&gt;1304&lt;/RecNum&gt;&lt;Suffix&gt;: 83&lt;/Suffix&gt;&lt;DisplayText&gt;(Esposito 2012: 83)&lt;/DisplayText&gt;&lt;record&gt;&lt;rec-number&gt;1304&lt;/rec-number&gt;&lt;foreign-keys&gt;&lt;key app="EN" db-id="r2rvwewewet0t1e50ta55zdgfvs9dxr9z5rd" timestamp="1374144362"&gt;1304&lt;/key&gt;&lt;/foreign-keys&gt;&lt;ref-type name="Book"&gt;6&lt;/ref-type&gt;&lt;contributors&gt;&lt;authors&gt;&lt;author&gt;Roberto Esposito&lt;/author&gt;&lt;/authors&gt;&lt;/contributors&gt;&lt;titles&gt;&lt;title&gt;The Third Person&lt;/title&gt;&lt;/titles&gt;&lt;keywords&gt;&lt;keyword&gt;biopolitics&lt;/keyword&gt;&lt;/keywords&gt;&lt;dates&gt;&lt;year&gt;2012&lt;/year&gt;&lt;/dates&gt;&lt;pub-location&gt;London&lt;/pub-location&gt;&lt;publisher&gt;Polity&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8" w:tooltip="Esposito, 2012 #1304" w:history="1">
        <w:r w:rsidR="00644468">
          <w:rPr>
            <w:rFonts w:ascii="Times New Roman" w:eastAsia="Times New Roman" w:hAnsi="Times New Roman" w:cs="Times New Roman"/>
            <w:noProof/>
            <w:sz w:val="24"/>
            <w:szCs w:val="24"/>
            <w:lang w:val="en-US" w:eastAsia="es-ES"/>
          </w:rPr>
          <w:t>Esposito 2012: 83</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6E5F4B">
        <w:rPr>
          <w:rFonts w:ascii="Times New Roman" w:eastAsia="Times New Roman" w:hAnsi="Times New Roman" w:cs="Times New Roman"/>
          <w:sz w:val="24"/>
          <w:szCs w:val="24"/>
          <w:lang w:val="en-US" w:eastAsia="es-ES"/>
        </w:rPr>
        <w:t xml:space="preserve">. The hypothesis is that the idea of “person” always serves to separate in the human being a part of itself as a “thing” and a part of itself as a “person”: rights adhere only to the latter; and they all fundamentally relate to life and the body, to embodiment, as if it were a matter of possession of the body-thing and protection of the body-life. It is in this sense that </w:t>
      </w:r>
      <w:r>
        <w:rPr>
          <w:rFonts w:ascii="Times New Roman" w:eastAsia="Times New Roman" w:hAnsi="Times New Roman" w:cs="Times New Roman"/>
          <w:sz w:val="24"/>
          <w:szCs w:val="24"/>
          <w:lang w:val="en-US" w:eastAsia="es-ES"/>
        </w:rPr>
        <w:t xml:space="preserve">Esposito agrees with </w:t>
      </w:r>
      <w:r w:rsidRPr="006E5F4B">
        <w:rPr>
          <w:rFonts w:ascii="Times New Roman" w:eastAsia="Times New Roman" w:hAnsi="Times New Roman" w:cs="Times New Roman"/>
          <w:sz w:val="24"/>
          <w:szCs w:val="24"/>
          <w:lang w:val="en-US" w:eastAsia="es-ES"/>
        </w:rPr>
        <w:t>Marx</w:t>
      </w:r>
      <w:r>
        <w:rPr>
          <w:rFonts w:ascii="Times New Roman" w:eastAsia="Times New Roman" w:hAnsi="Times New Roman" w:cs="Times New Roman"/>
          <w:sz w:val="24"/>
          <w:szCs w:val="24"/>
          <w:lang w:val="en-US" w:eastAsia="es-ES"/>
        </w:rPr>
        <w:t xml:space="preserve">’s early critique in </w:t>
      </w:r>
      <w:r>
        <w:rPr>
          <w:rFonts w:ascii="Times New Roman" w:eastAsia="Times New Roman" w:hAnsi="Times New Roman" w:cs="Times New Roman"/>
          <w:i/>
          <w:sz w:val="24"/>
          <w:szCs w:val="24"/>
          <w:lang w:val="en-US" w:eastAsia="es-ES"/>
        </w:rPr>
        <w:t xml:space="preserve">On </w:t>
      </w:r>
      <w:proofErr w:type="gramStart"/>
      <w:r>
        <w:rPr>
          <w:rFonts w:ascii="Times New Roman" w:eastAsia="Times New Roman" w:hAnsi="Times New Roman" w:cs="Times New Roman"/>
          <w:i/>
          <w:sz w:val="24"/>
          <w:szCs w:val="24"/>
          <w:lang w:val="en-US" w:eastAsia="es-ES"/>
        </w:rPr>
        <w:t>The</w:t>
      </w:r>
      <w:proofErr w:type="gramEnd"/>
      <w:r>
        <w:rPr>
          <w:rFonts w:ascii="Times New Roman" w:eastAsia="Times New Roman" w:hAnsi="Times New Roman" w:cs="Times New Roman"/>
          <w:i/>
          <w:sz w:val="24"/>
          <w:szCs w:val="24"/>
          <w:lang w:val="en-US" w:eastAsia="es-ES"/>
        </w:rPr>
        <w:t xml:space="preserve"> Jewish Question </w:t>
      </w:r>
      <w:r w:rsidRPr="006E5F4B">
        <w:rPr>
          <w:rFonts w:ascii="Times New Roman" w:eastAsia="Times New Roman" w:hAnsi="Times New Roman" w:cs="Times New Roman"/>
          <w:sz w:val="24"/>
          <w:szCs w:val="24"/>
          <w:lang w:val="en-US" w:eastAsia="es-ES"/>
        </w:rPr>
        <w:t xml:space="preserve">that all “rights of Man” had “security” as their fundamental principle. </w:t>
      </w:r>
      <w:r>
        <w:rPr>
          <w:rFonts w:ascii="Times New Roman" w:eastAsia="Times New Roman" w:hAnsi="Times New Roman" w:cs="Times New Roman"/>
          <w:sz w:val="24"/>
          <w:szCs w:val="24"/>
          <w:lang w:val="en-US" w:eastAsia="es-ES"/>
        </w:rPr>
        <w:t xml:space="preserve">Thus, </w:t>
      </w:r>
      <w:r w:rsidRPr="00CE2F1A">
        <w:rPr>
          <w:rFonts w:ascii="Times New Roman" w:eastAsia="Times New Roman" w:hAnsi="Times New Roman" w:cs="Times New Roman"/>
          <w:sz w:val="24"/>
          <w:szCs w:val="24"/>
          <w:lang w:val="en-US" w:eastAsia="es-ES"/>
        </w:rPr>
        <w:lastRenderedPageBreak/>
        <w:t>Esposito’s</w:t>
      </w:r>
      <w:r>
        <w:rPr>
          <w:rFonts w:ascii="Times New Roman" w:eastAsia="Times New Roman" w:hAnsi="Times New Roman" w:cs="Times New Roman"/>
          <w:sz w:val="24"/>
          <w:szCs w:val="24"/>
          <w:lang w:val="en-US" w:eastAsia="es-ES"/>
        </w:rPr>
        <w:t xml:space="preserve"> central claim is that</w:t>
      </w:r>
      <w:r w:rsidRPr="00CE2F1A">
        <w:rPr>
          <w:rFonts w:ascii="Times New Roman" w:eastAsia="Times New Roman" w:hAnsi="Times New Roman" w:cs="Times New Roman"/>
          <w:sz w:val="24"/>
          <w:szCs w:val="24"/>
          <w:lang w:val="en-US" w:eastAsia="es-ES"/>
        </w:rPr>
        <w:t xml:space="preserve"> “the essential failure of human rights, their inability to restore the broken connection between rights and life, does not take place in spite of the affirmation of ideology of the </w:t>
      </w:r>
      <w:r>
        <w:rPr>
          <w:rFonts w:ascii="Times New Roman" w:eastAsia="Times New Roman" w:hAnsi="Times New Roman" w:cs="Times New Roman"/>
          <w:sz w:val="24"/>
          <w:szCs w:val="24"/>
          <w:lang w:val="en-US" w:eastAsia="es-ES"/>
        </w:rPr>
        <w:t>person but rather because of it</w:t>
      </w:r>
      <w:r w:rsidRPr="00CE2F1A">
        <w:rPr>
          <w:rFonts w:ascii="Times New Roman" w:eastAsia="Times New Roman" w:hAnsi="Times New Roman" w:cs="Times New Roman"/>
          <w:sz w:val="24"/>
          <w:szCs w:val="24"/>
          <w:lang w:val="en-US" w:eastAsia="es-ES"/>
        </w:rPr>
        <w:t>”</w:t>
      </w:r>
      <w:r>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&lt;EndNote&gt;&lt;Cite&gt;&lt;Author&gt;Esposito&lt;/Author&gt;&lt;Year&gt;2012&lt;/Year&gt;&lt;RecNum&gt;1304&lt;/RecNum&gt;&lt;Suffix&gt;: 5&lt;/Suffix&gt;&lt;DisplayText&gt;(Esposito 2012: 5)&lt;/DisplayText&gt;&lt;record&gt;&lt;rec-number&gt;1304&lt;/rec-number&gt;&lt;foreign-keys&gt;&lt;key app="EN" db-id="r2rvwewewet0t1e50ta55zdgfvs9dxr9z5rd" timestamp="1374144362"&gt;1304&lt;/key&gt;&lt;/foreign-keys&gt;&lt;ref-type name="Book"&gt;6&lt;/ref-type&gt;&lt;contributors&gt;&lt;authors&gt;&lt;author&gt;Roberto Esposito&lt;/author&gt;&lt;/authors&gt;&lt;/contributors&gt;&lt;titles&gt;&lt;title&gt;The Third Person&lt;/title&gt;&lt;/titles&gt;&lt;keywords&gt;&lt;keyword&gt;biopolitics&lt;/keyword&gt;&lt;/keywords&gt;&lt;dates&gt;&lt;year&gt;2012&lt;/year&gt;&lt;/dates&gt;&lt;pub-location&gt;London&lt;/pub-location&gt;&lt;publisher&gt;Polity&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8" w:tooltip="Esposito, 2012 #1304" w:history="1">
        <w:r w:rsidR="00644468">
          <w:rPr>
            <w:rFonts w:ascii="Times New Roman" w:eastAsia="Times New Roman" w:hAnsi="Times New Roman" w:cs="Times New Roman"/>
            <w:noProof/>
            <w:sz w:val="24"/>
            <w:szCs w:val="24"/>
            <w:lang w:val="en-US" w:eastAsia="es-ES"/>
          </w:rPr>
          <w:t>Esposito 2012: 5</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Pr>
          <w:rFonts w:ascii="Times New Roman" w:eastAsia="Times New Roman" w:hAnsi="Times New Roman" w:cs="Times New Roman"/>
          <w:sz w:val="24"/>
          <w:szCs w:val="24"/>
          <w:lang w:val="en-US" w:eastAsia="es-ES"/>
        </w:rPr>
        <w:t>.</w:t>
      </w:r>
    </w:p>
    <w:p w:rsidR="009B59D5" w:rsidRPr="00B866B3" w:rsidRDefault="009B59D5" w:rsidP="00B866B3">
      <w:pPr>
        <w:spacing w:after="0" w:line="480" w:lineRule="auto"/>
        <w:ind w:firstLine="708"/>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Biopower</w:t>
      </w:r>
      <w:proofErr w:type="spellEnd"/>
      <w:r>
        <w:rPr>
          <w:rFonts w:ascii="Times New Roman" w:eastAsia="Times New Roman" w:hAnsi="Times New Roman" w:cs="Times New Roman"/>
          <w:sz w:val="24"/>
          <w:szCs w:val="24"/>
          <w:lang w:val="en-US" w:eastAsia="es-ES"/>
        </w:rPr>
        <w:t xml:space="preserve">, according to Esposito, depends on this dualism that is internalized into every individual, separating and reifying the common element of life into the aspect of the “body” from the individualizing element of the “person”: through this dualism, life falls outside of law. Similarly to </w:t>
      </w:r>
      <w:proofErr w:type="spellStart"/>
      <w:r>
        <w:rPr>
          <w:rFonts w:ascii="Times New Roman" w:eastAsia="Times New Roman" w:hAnsi="Times New Roman" w:cs="Times New Roman"/>
          <w:sz w:val="24"/>
          <w:szCs w:val="24"/>
          <w:lang w:val="en-US" w:eastAsia="es-ES"/>
        </w:rPr>
        <w:t>Agamben’s</w:t>
      </w:r>
      <w:proofErr w:type="spellEnd"/>
      <w:r>
        <w:rPr>
          <w:rFonts w:ascii="Times New Roman" w:eastAsia="Times New Roman" w:hAnsi="Times New Roman" w:cs="Times New Roman"/>
          <w:sz w:val="24"/>
          <w:szCs w:val="24"/>
          <w:lang w:val="en-US" w:eastAsia="es-ES"/>
        </w:rPr>
        <w:t xml:space="preserve"> archeology of subjective rights in the Franciscan polemics against ownership, for Esposito th</w:t>
      </w:r>
      <w:r w:rsidRPr="00B866B3">
        <w:rPr>
          <w:rFonts w:ascii="Times New Roman" w:eastAsia="Times New Roman" w:hAnsi="Times New Roman" w:cs="Times New Roman"/>
          <w:sz w:val="24"/>
          <w:szCs w:val="24"/>
          <w:lang w:val="en-US" w:eastAsia="es-ES"/>
        </w:rPr>
        <w:t>e root of the problem</w:t>
      </w:r>
      <w:r>
        <w:rPr>
          <w:rFonts w:ascii="Times New Roman" w:eastAsia="Times New Roman" w:hAnsi="Times New Roman" w:cs="Times New Roman"/>
          <w:sz w:val="24"/>
          <w:szCs w:val="24"/>
          <w:lang w:val="en-US" w:eastAsia="es-ES"/>
        </w:rPr>
        <w:t xml:space="preserve"> is that</w:t>
      </w:r>
      <w:r w:rsidRPr="00B866B3">
        <w:rPr>
          <w:rFonts w:ascii="Times New Roman" w:eastAsia="Times New Roman" w:hAnsi="Times New Roman" w:cs="Times New Roman"/>
          <w:sz w:val="24"/>
          <w:szCs w:val="24"/>
          <w:lang w:val="en-US" w:eastAsia="es-ES"/>
        </w:rPr>
        <w:t xml:space="preserve"> “to be the owner of a body, the person cannot be coextensive with it; in fact, the person is specifically defined by the distance that separates it from the body”</w:t>
      </w:r>
      <w:r>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&lt;EndNote&gt;&lt;Cite&gt;&lt;Author&gt;Esposito&lt;/Author&gt;&lt;Year&gt;2012&lt;/Year&gt;&lt;RecNum&gt;1304&lt;/RecNum&gt;&lt;Suffix&gt;: 13&lt;/Suffix&gt;&lt;DisplayText&gt;(Esposito 2012: 13)&lt;/DisplayText&gt;&lt;record&gt;&lt;rec-number&gt;1304&lt;/rec-number&gt;&lt;foreign-keys&gt;&lt;key app="EN" db-id="r2rvwewewet0t1e50ta55zdgfvs9dxr9z5rd" timestamp="1374144362"&gt;1304&lt;/key&gt;&lt;/foreign-keys&gt;&lt;ref-type name="Book"&gt;6&lt;/ref-type&gt;&lt;contributors&gt;&lt;authors&gt;&lt;author&gt;Roberto Esposito&lt;/author&gt;&lt;/authors&gt;&lt;/contributors&gt;&lt;titles&gt;&lt;title&gt;The Third Person&lt;/title&gt;&lt;/titles&gt;&lt;keywords&gt;&lt;keyword&gt;biopolitics&lt;/keyword&gt;&lt;/keywords&gt;&lt;dates&gt;&lt;year&gt;2012&lt;/year&gt;&lt;/dates&gt;&lt;pub-location&gt;London&lt;/pub-location&gt;&lt;publisher&gt;Polity&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8" w:tooltip="Esposito, 2012 #1304" w:history="1">
        <w:r w:rsidR="00644468">
          <w:rPr>
            <w:rFonts w:ascii="Times New Roman" w:eastAsia="Times New Roman" w:hAnsi="Times New Roman" w:cs="Times New Roman"/>
            <w:noProof/>
            <w:sz w:val="24"/>
            <w:szCs w:val="24"/>
            <w:lang w:val="en-US" w:eastAsia="es-ES"/>
          </w:rPr>
          <w:t>Esposito 2012: 13</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B866B3">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The “person appears to be an artificial screen that separates human beings from their rights, a confirmation that something li</w:t>
      </w:r>
      <w:r>
        <w:rPr>
          <w:rFonts w:ascii="Times New Roman" w:eastAsia="Times New Roman" w:hAnsi="Times New Roman" w:cs="Times New Roman"/>
          <w:sz w:val="24"/>
          <w:szCs w:val="24"/>
          <w:lang w:val="en-US" w:eastAsia="es-ES"/>
        </w:rPr>
        <w:t>ke ‘human rights’ is impossible</w:t>
      </w:r>
      <w:r w:rsidRPr="00CE2F1A">
        <w:rPr>
          <w:rFonts w:ascii="Times New Roman" w:eastAsia="Times New Roman" w:hAnsi="Times New Roman" w:cs="Times New Roman"/>
          <w:sz w:val="24"/>
          <w:szCs w:val="24"/>
          <w:lang w:val="en-US" w:eastAsia="es-ES"/>
        </w:rPr>
        <w:t>”</w:t>
      </w:r>
      <w:r>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&lt;EndNote&gt;&lt;Cite&gt;&lt;Author&gt;Esposito&lt;/Author&gt;&lt;Year&gt;2012&lt;/Year&gt;&lt;RecNum&gt;1304&lt;/RecNum&gt;&lt;Suffix&gt;: 83&lt;/Suffix&gt;&lt;DisplayText&gt;(Esposito 2012: 83)&lt;/DisplayText&gt;&lt;record&gt;&lt;rec-number&gt;1304&lt;/rec-number&gt;&lt;foreign-keys&gt;&lt;key app="EN" db-id="r2rvwewewet0t1e50ta55zdgfvs9dxr9z5rd" timestamp="1374144362"&gt;1304&lt;/key&gt;&lt;/foreign-keys&gt;&lt;ref-type name="Book"&gt;6&lt;/ref-type&gt;&lt;contributors&gt;&lt;authors&gt;&lt;author&gt;Roberto Esposito&lt;/author&gt;&lt;/authors&gt;&lt;/contributors&gt;&lt;titles&gt;&lt;title&gt;The Third Person&lt;/title&gt;&lt;/titles&gt;&lt;keywords&gt;&lt;keyword&gt;biopolitics&lt;/keyword&gt;&lt;/keywords&gt;&lt;dates&gt;&lt;year&gt;2012&lt;/year&gt;&lt;/dates&gt;&lt;pub-location&gt;London&lt;/pub-location&gt;&lt;publisher&gt;Polity&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8" w:tooltip="Esposito, 2012 #1304" w:history="1">
        <w:r w:rsidR="00644468">
          <w:rPr>
            <w:rFonts w:ascii="Times New Roman" w:eastAsia="Times New Roman" w:hAnsi="Times New Roman" w:cs="Times New Roman"/>
            <w:noProof/>
            <w:sz w:val="24"/>
            <w:szCs w:val="24"/>
            <w:lang w:val="en-US" w:eastAsia="es-ES"/>
          </w:rPr>
          <w:t>Esposito 2012: 83</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Pr>
          <w:rFonts w:ascii="Times New Roman" w:eastAsia="Times New Roman" w:hAnsi="Times New Roman" w:cs="Times New Roman"/>
          <w:sz w:val="24"/>
          <w:szCs w:val="24"/>
          <w:lang w:val="en-US" w:eastAsia="es-ES"/>
        </w:rPr>
        <w:t>.</w:t>
      </w:r>
    </w:p>
    <w:p w:rsidR="009B59D5" w:rsidRDefault="009B59D5" w:rsidP="00B866B3">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From this analysis follows Esposito’s a</w:t>
      </w:r>
      <w:r w:rsidRPr="00B866B3">
        <w:rPr>
          <w:rFonts w:ascii="Times New Roman" w:eastAsia="Times New Roman" w:hAnsi="Times New Roman" w:cs="Times New Roman"/>
          <w:sz w:val="24"/>
          <w:szCs w:val="24"/>
          <w:lang w:val="en-US" w:eastAsia="es-ES"/>
        </w:rPr>
        <w:t>ffirmative suggestion</w:t>
      </w:r>
      <w:r>
        <w:rPr>
          <w:rFonts w:ascii="Times New Roman" w:eastAsia="Times New Roman" w:hAnsi="Times New Roman" w:cs="Times New Roman"/>
          <w:sz w:val="24"/>
          <w:szCs w:val="24"/>
          <w:lang w:val="en-US" w:eastAsia="es-ES"/>
        </w:rPr>
        <w:t xml:space="preserve">, which picks up </w:t>
      </w:r>
      <w:proofErr w:type="spellStart"/>
      <w:r>
        <w:rPr>
          <w:rFonts w:ascii="Times New Roman" w:eastAsia="Times New Roman" w:hAnsi="Times New Roman" w:cs="Times New Roman"/>
          <w:sz w:val="24"/>
          <w:szCs w:val="24"/>
          <w:lang w:val="en-US" w:eastAsia="es-ES"/>
        </w:rPr>
        <w:t>Negri’s</w:t>
      </w:r>
      <w:proofErr w:type="spellEnd"/>
      <w:r>
        <w:rPr>
          <w:rFonts w:ascii="Times New Roman" w:eastAsia="Times New Roman" w:hAnsi="Times New Roman" w:cs="Times New Roman"/>
          <w:sz w:val="24"/>
          <w:szCs w:val="24"/>
          <w:lang w:val="en-US" w:eastAsia="es-ES"/>
        </w:rPr>
        <w:t xml:space="preserve"> suggestion that “o</w:t>
      </w:r>
      <w:proofErr w:type="spellStart"/>
      <w:r>
        <w:rPr>
          <w:rFonts w:ascii="Times New Roman" w:hAnsi="Times New Roman" w:cs="Times New Roman"/>
          <w:sz w:val="24"/>
          <w:szCs w:val="24"/>
        </w:rPr>
        <w:t>nly</w:t>
      </w:r>
      <w:proofErr w:type="spellEnd"/>
      <w:r>
        <w:rPr>
          <w:rFonts w:ascii="Times New Roman" w:hAnsi="Times New Roman" w:cs="Times New Roman"/>
          <w:sz w:val="24"/>
          <w:szCs w:val="24"/>
        </w:rPr>
        <w:t xml:space="preserve"> bodies are capable of critique” but introduces the dimension of the “flesh”. I</w:t>
      </w:r>
      <w:proofErr w:type="spellStart"/>
      <w:r>
        <w:rPr>
          <w:rFonts w:ascii="Times New Roman" w:eastAsia="Times New Roman" w:hAnsi="Times New Roman" w:cs="Times New Roman"/>
          <w:sz w:val="24"/>
          <w:szCs w:val="24"/>
          <w:lang w:val="en-US" w:eastAsia="es-ES"/>
        </w:rPr>
        <w:t>f</w:t>
      </w:r>
      <w:proofErr w:type="spellEnd"/>
      <w:r w:rsidRPr="00B866B3">
        <w:rPr>
          <w:rFonts w:ascii="Times New Roman" w:eastAsia="Times New Roman" w:hAnsi="Times New Roman" w:cs="Times New Roman"/>
          <w:sz w:val="24"/>
          <w:szCs w:val="24"/>
          <w:lang w:val="en-US" w:eastAsia="es-ES"/>
        </w:rPr>
        <w:t xml:space="preserve"> the </w:t>
      </w:r>
      <w:r>
        <w:rPr>
          <w:rFonts w:ascii="Times New Roman" w:eastAsia="Times New Roman" w:hAnsi="Times New Roman" w:cs="Times New Roman"/>
          <w:sz w:val="24"/>
          <w:szCs w:val="24"/>
          <w:lang w:val="en-US" w:eastAsia="es-ES"/>
        </w:rPr>
        <w:t xml:space="preserve">concept of the </w:t>
      </w:r>
      <w:r w:rsidRPr="00B866B3">
        <w:rPr>
          <w:rFonts w:ascii="Times New Roman" w:eastAsia="Times New Roman" w:hAnsi="Times New Roman" w:cs="Times New Roman"/>
          <w:sz w:val="24"/>
          <w:szCs w:val="24"/>
          <w:lang w:val="en-US" w:eastAsia="es-ES"/>
        </w:rPr>
        <w:t xml:space="preserve">“body” as </w:t>
      </w:r>
      <w:r>
        <w:rPr>
          <w:rFonts w:ascii="Times New Roman" w:eastAsia="Times New Roman" w:hAnsi="Times New Roman" w:cs="Times New Roman"/>
          <w:sz w:val="24"/>
          <w:szCs w:val="24"/>
          <w:lang w:val="en-US" w:eastAsia="es-ES"/>
        </w:rPr>
        <w:t xml:space="preserve">a </w:t>
      </w:r>
      <w:r w:rsidRPr="00B866B3">
        <w:rPr>
          <w:rFonts w:ascii="Times New Roman" w:eastAsia="Times New Roman" w:hAnsi="Times New Roman" w:cs="Times New Roman"/>
          <w:sz w:val="24"/>
          <w:szCs w:val="24"/>
          <w:lang w:val="en-US" w:eastAsia="es-ES"/>
        </w:rPr>
        <w:t>thing is</w:t>
      </w:r>
      <w:r>
        <w:rPr>
          <w:rFonts w:ascii="Times New Roman" w:eastAsia="Times New Roman" w:hAnsi="Times New Roman" w:cs="Times New Roman"/>
          <w:sz w:val="24"/>
          <w:szCs w:val="24"/>
          <w:lang w:val="en-US" w:eastAsia="es-ES"/>
        </w:rPr>
        <w:t xml:space="preserve"> the shadow cast by the conc</w:t>
      </w:r>
      <w:r w:rsidRPr="00B866B3">
        <w:rPr>
          <w:rFonts w:ascii="Times New Roman" w:eastAsia="Times New Roman" w:hAnsi="Times New Roman" w:cs="Times New Roman"/>
          <w:sz w:val="24"/>
          <w:szCs w:val="24"/>
          <w:lang w:val="en-US" w:eastAsia="es-ES"/>
        </w:rPr>
        <w:t xml:space="preserve">ept of the “person” as </w:t>
      </w:r>
      <w:r>
        <w:rPr>
          <w:rFonts w:ascii="Times New Roman" w:eastAsia="Times New Roman" w:hAnsi="Times New Roman" w:cs="Times New Roman"/>
          <w:sz w:val="24"/>
          <w:szCs w:val="24"/>
          <w:lang w:val="en-US" w:eastAsia="es-ES"/>
        </w:rPr>
        <w:t xml:space="preserve">a </w:t>
      </w:r>
      <w:r w:rsidRPr="00B866B3">
        <w:rPr>
          <w:rFonts w:ascii="Times New Roman" w:eastAsia="Times New Roman" w:hAnsi="Times New Roman" w:cs="Times New Roman"/>
          <w:sz w:val="24"/>
          <w:szCs w:val="24"/>
          <w:lang w:val="en-US" w:eastAsia="es-ES"/>
        </w:rPr>
        <w:t xml:space="preserve">legal subject, </w:t>
      </w:r>
      <w:r>
        <w:rPr>
          <w:rFonts w:ascii="Times New Roman" w:eastAsia="Times New Roman" w:hAnsi="Times New Roman" w:cs="Times New Roman"/>
          <w:sz w:val="24"/>
          <w:szCs w:val="24"/>
          <w:lang w:val="en-US" w:eastAsia="es-ES"/>
        </w:rPr>
        <w:t>then, f</w:t>
      </w:r>
      <w:r w:rsidRPr="00B866B3">
        <w:rPr>
          <w:rFonts w:ascii="Times New Roman" w:eastAsia="Times New Roman" w:hAnsi="Times New Roman" w:cs="Times New Roman"/>
          <w:sz w:val="24"/>
          <w:szCs w:val="24"/>
          <w:lang w:val="en-US" w:eastAsia="es-ES"/>
        </w:rPr>
        <w:t xml:space="preserve">or Esposito, the “flesh” is the life of the body, and life is inherently exposed to the world and to others. </w:t>
      </w:r>
      <w:r w:rsidRPr="00CE2F1A">
        <w:rPr>
          <w:rFonts w:ascii="Times New Roman" w:eastAsia="Times New Roman" w:hAnsi="Times New Roman" w:cs="Times New Roman"/>
          <w:sz w:val="24"/>
          <w:szCs w:val="24"/>
          <w:lang w:val="en-US" w:eastAsia="es-ES"/>
        </w:rPr>
        <w:t xml:space="preserve">“Perhaps the moment has arrived to rethink in </w:t>
      </w:r>
      <w:proofErr w:type="spellStart"/>
      <w:r w:rsidRPr="00CE2F1A">
        <w:rPr>
          <w:rFonts w:ascii="Times New Roman" w:eastAsia="Times New Roman" w:hAnsi="Times New Roman" w:cs="Times New Roman"/>
          <w:sz w:val="24"/>
          <w:szCs w:val="24"/>
          <w:lang w:val="en-US" w:eastAsia="es-ES"/>
        </w:rPr>
        <w:t>nontheological</w:t>
      </w:r>
      <w:proofErr w:type="spellEnd"/>
      <w:r w:rsidRPr="00CE2F1A">
        <w:rPr>
          <w:rFonts w:ascii="Times New Roman" w:eastAsia="Times New Roman" w:hAnsi="Times New Roman" w:cs="Times New Roman"/>
          <w:sz w:val="24"/>
          <w:szCs w:val="24"/>
          <w:lang w:val="en-US" w:eastAsia="es-ES"/>
        </w:rPr>
        <w:t xml:space="preserve"> terms the event that is always evoked (but never defined in better fashion) that two thousand years ago appeared under the enigmatic title ‘the resurrection of the flesh.’ To ‘rise again,’ today, cannot be the body inhabited by the spirit, but the flesh as such: a being that is both singular and communal, generic and specific, and undifferentiated and different, not only devoid of spirit, but a flesh that doesn’t even have a body”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&lt;EndNote&gt;&lt;Cite&gt;&lt;Author&gt;Esposito&lt;/Author&gt;&lt;Year&gt;2008&lt;/Year&gt;&lt;RecNum&gt;795&lt;/RecNum&gt;&lt;Suffix&gt;: 167&lt;/Suffix&gt;&lt;DisplayText&gt;(Esposito 2008: 167)&lt;/DisplayText&gt;&lt;record&gt;&lt;rec-number&gt;795&lt;/rec-number&gt;&lt;foreign-keys&gt;&lt;key app="EN" db-id="r2rvwewewet0t1e50ta55zdgfvs9dxr9z5rd" timestamp="0"&gt;795&lt;/key&gt;&lt;/foreign-keys&gt;&lt;ref-type name="Book"&gt;6&lt;/ref-type&gt;&lt;contributors&gt;&lt;authors&gt;&lt;author&gt;Esposito, Roberto&lt;/author&gt;&lt;/authors&gt;&lt;/contributors&gt;&lt;titles&gt;&lt;title&gt;Bios: Biopolitics and Philosophy&lt;/title&gt;&lt;/titles&gt;&lt;keywords&gt;&lt;keyword&gt;Biopolitics&lt;/keyword&gt;&lt;/keywords&gt;&lt;dates&gt;&lt;year&gt;2008&lt;/year&gt;&lt;/dates&gt;&lt;pub-location&gt;Minneapolis&lt;/pub-location&gt;&lt;publisher&gt;University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4" w:tooltip="Esposito, 2008 #795" w:history="1">
        <w:r w:rsidR="00644468">
          <w:rPr>
            <w:rFonts w:ascii="Times New Roman" w:eastAsia="Times New Roman" w:hAnsi="Times New Roman" w:cs="Times New Roman"/>
            <w:noProof/>
            <w:sz w:val="24"/>
            <w:szCs w:val="24"/>
            <w:lang w:val="en-US" w:eastAsia="es-ES"/>
          </w:rPr>
          <w:t>Esposito 2008: 167</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E2F1A">
        <w:rPr>
          <w:rFonts w:ascii="Times New Roman" w:eastAsia="Times New Roman" w:hAnsi="Times New Roman" w:cs="Times New Roman"/>
          <w:sz w:val="24"/>
          <w:szCs w:val="24"/>
          <w:lang w:val="en-US" w:eastAsia="es-ES"/>
        </w:rPr>
        <w:t xml:space="preserve">. </w:t>
      </w:r>
      <w:r w:rsidRPr="00B866B3">
        <w:rPr>
          <w:rFonts w:ascii="Times New Roman" w:eastAsia="Times New Roman" w:hAnsi="Times New Roman" w:cs="Times New Roman"/>
          <w:sz w:val="24"/>
          <w:szCs w:val="24"/>
          <w:lang w:val="en-US" w:eastAsia="es-ES"/>
        </w:rPr>
        <w:t xml:space="preserve">Unlike </w:t>
      </w:r>
      <w:r>
        <w:rPr>
          <w:rFonts w:ascii="Times New Roman" w:eastAsia="Times New Roman" w:hAnsi="Times New Roman" w:cs="Times New Roman"/>
          <w:sz w:val="24"/>
          <w:szCs w:val="24"/>
          <w:lang w:val="en-US" w:eastAsia="es-ES"/>
        </w:rPr>
        <w:t xml:space="preserve">the concept of </w:t>
      </w:r>
      <w:r w:rsidRPr="00B866B3">
        <w:rPr>
          <w:rFonts w:ascii="Times New Roman" w:eastAsia="Times New Roman" w:hAnsi="Times New Roman" w:cs="Times New Roman"/>
          <w:sz w:val="24"/>
          <w:szCs w:val="24"/>
          <w:lang w:val="en-US" w:eastAsia="es-ES"/>
        </w:rPr>
        <w:t>body,</w:t>
      </w:r>
      <w:r>
        <w:rPr>
          <w:rFonts w:ascii="Times New Roman" w:eastAsia="Times New Roman" w:hAnsi="Times New Roman" w:cs="Times New Roman"/>
          <w:sz w:val="24"/>
          <w:szCs w:val="24"/>
          <w:lang w:val="en-US" w:eastAsia="es-ES"/>
        </w:rPr>
        <w:t xml:space="preserve"> the idea of</w:t>
      </w:r>
      <w:r w:rsidRPr="00B866B3">
        <w:rPr>
          <w:rFonts w:ascii="Times New Roman" w:eastAsia="Times New Roman" w:hAnsi="Times New Roman" w:cs="Times New Roman"/>
          <w:sz w:val="24"/>
          <w:szCs w:val="24"/>
          <w:lang w:val="en-US" w:eastAsia="es-ES"/>
        </w:rPr>
        <w:t xml:space="preserve"> flesh cannot be the object of preservation or of immunization of the self, as happens when life is reduced to the body and its self-enclosure. On the contrary, the flesh is what always already opens the self onto others, and thus </w:t>
      </w:r>
      <w:r w:rsidRPr="00B866B3">
        <w:rPr>
          <w:rFonts w:ascii="Times New Roman" w:eastAsia="Times New Roman" w:hAnsi="Times New Roman" w:cs="Times New Roman"/>
          <w:sz w:val="24"/>
          <w:szCs w:val="24"/>
          <w:lang w:val="en-US" w:eastAsia="es-ES"/>
        </w:rPr>
        <w:lastRenderedPageBreak/>
        <w:t xml:space="preserve">corresponds to the </w:t>
      </w:r>
      <w:proofErr w:type="spellStart"/>
      <w:r w:rsidRPr="00B866B3">
        <w:rPr>
          <w:rFonts w:ascii="Times New Roman" w:eastAsia="Times New Roman" w:hAnsi="Times New Roman" w:cs="Times New Roman"/>
          <w:i/>
          <w:sz w:val="24"/>
          <w:szCs w:val="24"/>
          <w:lang w:val="en-US" w:eastAsia="es-ES"/>
        </w:rPr>
        <w:t>munus</w:t>
      </w:r>
      <w:proofErr w:type="spellEnd"/>
      <w:r w:rsidRPr="00B866B3">
        <w:rPr>
          <w:rFonts w:ascii="Times New Roman" w:eastAsia="Times New Roman" w:hAnsi="Times New Roman" w:cs="Times New Roman"/>
          <w:sz w:val="24"/>
          <w:szCs w:val="24"/>
          <w:lang w:val="en-US" w:eastAsia="es-ES"/>
        </w:rPr>
        <w:t>, to the expenditure of self tha</w:t>
      </w:r>
      <w:r>
        <w:rPr>
          <w:rFonts w:ascii="Times New Roman" w:eastAsia="Times New Roman" w:hAnsi="Times New Roman" w:cs="Times New Roman"/>
          <w:sz w:val="24"/>
          <w:szCs w:val="24"/>
          <w:lang w:val="en-US" w:eastAsia="es-ES"/>
        </w:rPr>
        <w:t xml:space="preserve">t establishes community with </w:t>
      </w:r>
      <w:r w:rsidRPr="00B866B3">
        <w:rPr>
          <w:rFonts w:ascii="Times New Roman" w:eastAsia="Times New Roman" w:hAnsi="Times New Roman" w:cs="Times New Roman"/>
          <w:sz w:val="24"/>
          <w:szCs w:val="24"/>
          <w:lang w:val="en-US" w:eastAsia="es-ES"/>
        </w:rPr>
        <w:t>other</w:t>
      </w:r>
      <w:r>
        <w:rPr>
          <w:rFonts w:ascii="Times New Roman" w:eastAsia="Times New Roman" w:hAnsi="Times New Roman" w:cs="Times New Roman"/>
          <w:sz w:val="24"/>
          <w:szCs w:val="24"/>
          <w:lang w:val="en-US" w:eastAsia="es-ES"/>
        </w:rPr>
        <w:t>s</w:t>
      </w:r>
      <w:r w:rsidRPr="00B866B3">
        <w:rPr>
          <w:rFonts w:ascii="Times New Roman" w:eastAsia="Times New Roman" w:hAnsi="Times New Roman" w:cs="Times New Roman"/>
          <w:sz w:val="24"/>
          <w:szCs w:val="24"/>
          <w:lang w:val="en-US" w:eastAsia="es-ES"/>
        </w:rPr>
        <w:t>.</w:t>
      </w:r>
      <w:r>
        <w:rPr>
          <w:rFonts w:ascii="Times New Roman" w:eastAsia="Times New Roman" w:hAnsi="Times New Roman" w:cs="Times New Roman"/>
          <w:sz w:val="24"/>
          <w:szCs w:val="24"/>
          <w:lang w:val="en-US" w:eastAsia="es-ES"/>
        </w:rPr>
        <w:t xml:space="preserve"> The flesh corresponds to the dimension of what Esposito calls the “impersonal,” which for him is analogous to the concept of “multitude” in </w:t>
      </w:r>
      <w:proofErr w:type="spellStart"/>
      <w:r>
        <w:rPr>
          <w:rFonts w:ascii="Times New Roman" w:eastAsia="Times New Roman" w:hAnsi="Times New Roman" w:cs="Times New Roman"/>
          <w:sz w:val="24"/>
          <w:szCs w:val="24"/>
          <w:lang w:val="en-US" w:eastAsia="es-ES"/>
        </w:rPr>
        <w:t>Negri</w:t>
      </w:r>
      <w:proofErr w:type="spellEnd"/>
      <w:r>
        <w:rPr>
          <w:rFonts w:ascii="Times New Roman" w:eastAsia="Times New Roman" w:hAnsi="Times New Roman" w:cs="Times New Roman"/>
          <w:sz w:val="24"/>
          <w:szCs w:val="24"/>
          <w:lang w:val="en-US" w:eastAsia="es-ES"/>
        </w:rPr>
        <w:t>.</w:t>
      </w:r>
      <w:r w:rsidRPr="00CE0CC3">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Both </w:t>
      </w:r>
      <w:proofErr w:type="spellStart"/>
      <w:r>
        <w:rPr>
          <w:rFonts w:ascii="Times New Roman" w:eastAsia="Times New Roman" w:hAnsi="Times New Roman" w:cs="Times New Roman"/>
          <w:sz w:val="24"/>
          <w:szCs w:val="24"/>
          <w:lang w:val="en-US" w:eastAsia="es-ES"/>
        </w:rPr>
        <w:t>Negri</w:t>
      </w:r>
      <w:proofErr w:type="spellEnd"/>
      <w:r>
        <w:rPr>
          <w:rFonts w:ascii="Times New Roman" w:eastAsia="Times New Roman" w:hAnsi="Times New Roman" w:cs="Times New Roman"/>
          <w:sz w:val="24"/>
          <w:szCs w:val="24"/>
          <w:lang w:val="en-US" w:eastAsia="es-ES"/>
        </w:rPr>
        <w:t xml:space="preserve"> and Esposito refer in this context to </w:t>
      </w:r>
      <w:proofErr w:type="spellStart"/>
      <w:r w:rsidRPr="00CE2F1A">
        <w:rPr>
          <w:rFonts w:ascii="Times New Roman" w:eastAsia="Times New Roman" w:hAnsi="Times New Roman" w:cs="Times New Roman"/>
          <w:sz w:val="24"/>
          <w:szCs w:val="24"/>
          <w:lang w:val="en-US" w:eastAsia="es-ES"/>
        </w:rPr>
        <w:t>Deleuze’s</w:t>
      </w:r>
      <w:proofErr w:type="spellEnd"/>
      <w:r w:rsidRPr="00CE2F1A">
        <w:rPr>
          <w:rFonts w:ascii="Times New Roman" w:eastAsia="Times New Roman" w:hAnsi="Times New Roman" w:cs="Times New Roman"/>
          <w:sz w:val="24"/>
          <w:szCs w:val="24"/>
          <w:lang w:val="en-US" w:eastAsia="es-ES"/>
        </w:rPr>
        <w:t xml:space="preserve"> late concept of an “impersonal” yet singular life that is no longer the property of an individual, and in that sense is generic or common, while at the same time being unlike the lives of all others, and thus radically singular</w:t>
      </w:r>
      <w:r>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 </w:t>
      </w:r>
    </w:p>
    <w:p w:rsidR="009B59D5" w:rsidRPr="00B866B3" w:rsidRDefault="009B59D5" w:rsidP="00B866B3">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However, despite his critique of rights, for Esposito, unlike for </w:t>
      </w:r>
      <w:proofErr w:type="spellStart"/>
      <w:r>
        <w:rPr>
          <w:rFonts w:ascii="Times New Roman" w:eastAsia="Times New Roman" w:hAnsi="Times New Roman" w:cs="Times New Roman"/>
          <w:sz w:val="24"/>
          <w:szCs w:val="24"/>
          <w:lang w:val="en-US" w:eastAsia="es-ES"/>
        </w:rPr>
        <w:t>Agamben</w:t>
      </w:r>
      <w:proofErr w:type="spellEnd"/>
      <w:r>
        <w:rPr>
          <w:rFonts w:ascii="Times New Roman" w:eastAsia="Times New Roman" w:hAnsi="Times New Roman" w:cs="Times New Roman"/>
          <w:sz w:val="24"/>
          <w:szCs w:val="24"/>
          <w:lang w:val="en-US" w:eastAsia="es-ES"/>
        </w:rPr>
        <w:t xml:space="preserve">, it is not so much a question of formulating a form-of-life that is entirely outside of law. Rather, the goal is to think about rights by shifting the emphasis from person to impersonal, from body to flesh, such that rights can make possible </w:t>
      </w:r>
      <w:proofErr w:type="gramStart"/>
      <w:r>
        <w:rPr>
          <w:rFonts w:ascii="Times New Roman" w:eastAsia="Times New Roman" w:hAnsi="Times New Roman" w:cs="Times New Roman"/>
          <w:sz w:val="24"/>
          <w:szCs w:val="24"/>
          <w:lang w:val="en-US" w:eastAsia="es-ES"/>
        </w:rPr>
        <w:t xml:space="preserve">a </w:t>
      </w:r>
      <w:r w:rsidRPr="00B866B3">
        <w:rPr>
          <w:rFonts w:ascii="Times New Roman" w:eastAsia="Times New Roman" w:hAnsi="Times New Roman" w:cs="Times New Roman"/>
          <w:sz w:val="24"/>
          <w:szCs w:val="24"/>
          <w:lang w:val="en-US" w:eastAsia="es-ES"/>
        </w:rPr>
        <w:t>co</w:t>
      </w:r>
      <w:proofErr w:type="gramEnd"/>
      <w:r w:rsidRPr="00B866B3">
        <w:rPr>
          <w:rFonts w:ascii="Times New Roman" w:eastAsia="Times New Roman" w:hAnsi="Times New Roman" w:cs="Times New Roman"/>
          <w:sz w:val="24"/>
          <w:szCs w:val="24"/>
          <w:lang w:val="en-US" w:eastAsia="es-ES"/>
        </w:rPr>
        <w:t>-immunity</w:t>
      </w:r>
      <w:r>
        <w:rPr>
          <w:rFonts w:ascii="Times New Roman" w:eastAsia="Times New Roman" w:hAnsi="Times New Roman" w:cs="Times New Roman"/>
          <w:sz w:val="24"/>
          <w:szCs w:val="24"/>
          <w:lang w:val="en-US" w:eastAsia="es-ES"/>
        </w:rPr>
        <w:t xml:space="preserve"> between individuals</w:t>
      </w:r>
      <w:r w:rsidRPr="00B866B3">
        <w:rPr>
          <w:rFonts w:ascii="Times New Roman" w:eastAsia="Times New Roman" w:hAnsi="Times New Roman" w:cs="Times New Roman"/>
          <w:sz w:val="24"/>
          <w:szCs w:val="24"/>
          <w:lang w:val="en-US" w:eastAsia="es-ES"/>
        </w:rPr>
        <w:t xml:space="preserve"> rather than </w:t>
      </w:r>
      <w:r>
        <w:rPr>
          <w:rFonts w:ascii="Times New Roman" w:eastAsia="Times New Roman" w:hAnsi="Times New Roman" w:cs="Times New Roman"/>
          <w:sz w:val="24"/>
          <w:szCs w:val="24"/>
          <w:lang w:val="en-US" w:eastAsia="es-ES"/>
        </w:rPr>
        <w:t xml:space="preserve">the preservation of their reified individual interests. </w:t>
      </w:r>
      <w:r w:rsidRPr="00B866B3">
        <w:rPr>
          <w:rFonts w:ascii="Times New Roman" w:eastAsia="Times New Roman" w:hAnsi="Times New Roman" w:cs="Times New Roman"/>
          <w:sz w:val="24"/>
          <w:szCs w:val="24"/>
          <w:lang w:val="en-US" w:eastAsia="es-ES"/>
        </w:rPr>
        <w:t>Traditionally, rights have been thought as immunities</w:t>
      </w:r>
      <w:r>
        <w:rPr>
          <w:rFonts w:ascii="Times New Roman" w:eastAsia="Times New Roman" w:hAnsi="Times New Roman" w:cs="Times New Roman"/>
          <w:sz w:val="24"/>
          <w:szCs w:val="24"/>
          <w:lang w:val="en-US" w:eastAsia="es-ES"/>
        </w:rPr>
        <w:t xml:space="preserve"> of individuals against the community</w:t>
      </w:r>
      <w:r w:rsidRPr="00B866B3">
        <w:rPr>
          <w:rFonts w:ascii="Times New Roman" w:eastAsia="Times New Roman" w:hAnsi="Times New Roman" w:cs="Times New Roman"/>
          <w:sz w:val="24"/>
          <w:szCs w:val="24"/>
          <w:lang w:val="en-US" w:eastAsia="es-ES"/>
        </w:rPr>
        <w:t xml:space="preserve">; they protect the individual from the </w:t>
      </w:r>
      <w:proofErr w:type="spellStart"/>
      <w:r w:rsidRPr="00AA3BB9">
        <w:rPr>
          <w:rFonts w:ascii="Times New Roman" w:eastAsia="Times New Roman" w:hAnsi="Times New Roman" w:cs="Times New Roman"/>
          <w:i/>
          <w:sz w:val="24"/>
          <w:szCs w:val="24"/>
          <w:lang w:val="en-US" w:eastAsia="es-ES"/>
        </w:rPr>
        <w:t>munus</w:t>
      </w:r>
      <w:proofErr w:type="spellEnd"/>
      <w:r w:rsidRPr="00B866B3">
        <w:rPr>
          <w:rFonts w:ascii="Times New Roman" w:eastAsia="Times New Roman" w:hAnsi="Times New Roman" w:cs="Times New Roman"/>
          <w:sz w:val="24"/>
          <w:szCs w:val="24"/>
          <w:lang w:val="en-US" w:eastAsia="es-ES"/>
        </w:rPr>
        <w:t>, i.e.</w:t>
      </w:r>
      <w:r>
        <w:rPr>
          <w:rFonts w:ascii="Times New Roman" w:eastAsia="Times New Roman" w:hAnsi="Times New Roman" w:cs="Times New Roman"/>
          <w:sz w:val="24"/>
          <w:szCs w:val="24"/>
          <w:lang w:val="en-US" w:eastAsia="es-ES"/>
        </w:rPr>
        <w:t>,</w:t>
      </w:r>
      <w:r w:rsidRPr="00B866B3">
        <w:rPr>
          <w:rFonts w:ascii="Times New Roman" w:eastAsia="Times New Roman" w:hAnsi="Times New Roman" w:cs="Times New Roman"/>
          <w:sz w:val="24"/>
          <w:szCs w:val="24"/>
          <w:lang w:val="en-US" w:eastAsia="es-ES"/>
        </w:rPr>
        <w:t xml:space="preserve"> the demands of the common. </w:t>
      </w:r>
      <w:r>
        <w:rPr>
          <w:rFonts w:ascii="Times New Roman" w:eastAsia="Times New Roman" w:hAnsi="Times New Roman" w:cs="Times New Roman"/>
          <w:sz w:val="24"/>
          <w:szCs w:val="24"/>
          <w:lang w:val="en-US" w:eastAsia="es-ES"/>
        </w:rPr>
        <w:t xml:space="preserve">However, </w:t>
      </w:r>
      <w:r w:rsidRPr="00B866B3">
        <w:rPr>
          <w:rFonts w:ascii="Times New Roman" w:eastAsia="Times New Roman" w:hAnsi="Times New Roman" w:cs="Times New Roman"/>
          <w:sz w:val="24"/>
          <w:szCs w:val="24"/>
          <w:lang w:val="en-US" w:eastAsia="es-ES"/>
        </w:rPr>
        <w:t>when viewed from the perspective of life, Esposito suggests tha</w:t>
      </w:r>
      <w:r>
        <w:rPr>
          <w:rFonts w:ascii="Times New Roman" w:eastAsia="Times New Roman" w:hAnsi="Times New Roman" w:cs="Times New Roman"/>
          <w:sz w:val="24"/>
          <w:szCs w:val="24"/>
          <w:lang w:val="en-US" w:eastAsia="es-ES"/>
        </w:rPr>
        <w:t>t</w:t>
      </w:r>
      <w:r w:rsidRPr="00B866B3">
        <w:rPr>
          <w:rFonts w:ascii="Times New Roman" w:eastAsia="Times New Roman" w:hAnsi="Times New Roman" w:cs="Times New Roman"/>
          <w:sz w:val="24"/>
          <w:szCs w:val="24"/>
          <w:lang w:val="en-US" w:eastAsia="es-ES"/>
        </w:rPr>
        <w:t xml:space="preserve"> rights can be thought as a function of lowering the immunity to the other so as to form a </w:t>
      </w:r>
      <w:r>
        <w:rPr>
          <w:rFonts w:ascii="Times New Roman" w:eastAsia="Times New Roman" w:hAnsi="Times New Roman" w:cs="Times New Roman"/>
          <w:sz w:val="24"/>
          <w:szCs w:val="24"/>
          <w:lang w:val="en-US" w:eastAsia="es-ES"/>
        </w:rPr>
        <w:t>community that is co-</w:t>
      </w:r>
      <w:proofErr w:type="spellStart"/>
      <w:r>
        <w:rPr>
          <w:rFonts w:ascii="Times New Roman" w:eastAsia="Times New Roman" w:hAnsi="Times New Roman" w:cs="Times New Roman"/>
          <w:sz w:val="24"/>
          <w:szCs w:val="24"/>
          <w:lang w:val="en-US" w:eastAsia="es-ES"/>
        </w:rPr>
        <w:t>immunitary</w:t>
      </w:r>
      <w:proofErr w:type="spellEnd"/>
      <w:r>
        <w:rPr>
          <w:rFonts w:ascii="Times New Roman" w:eastAsia="Times New Roman" w:hAnsi="Times New Roman" w:cs="Times New Roman"/>
          <w:sz w:val="24"/>
          <w:szCs w:val="24"/>
          <w:lang w:val="en-US" w:eastAsia="es-ES"/>
        </w:rPr>
        <w:t xml:space="preserve"> in relation to its members</w:t>
      </w:r>
      <w:r w:rsidR="00B1181C">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&lt;EndNote&gt;&lt;Cite&gt;&lt;Author&gt;Lemm&lt;/Author&gt;&lt;Year&gt;2013&lt;/Year&gt;&lt;RecNum&gt;1414&lt;/RecNum&gt;&lt;DisplayText&gt;(Lemm 2013)&lt;/DisplayText&gt;&lt;record&gt;&lt;rec-number&gt;1414&lt;/rec-number&gt;&lt;foreign-keys&gt;&lt;key app="EN" db-id="r2rvwewewet0t1e50ta55zdgfvs9dxr9z5rd" timestamp="1412417233"&gt;1414&lt;/key&gt;&lt;/foreign-keys&gt;&lt;ref-type name="Journal Article"&gt;17&lt;/ref-type&gt;&lt;contributors&gt;&lt;authors&gt;&lt;author&gt;Vanessa Lemm&lt;/author&gt;&lt;/authors&gt;&lt;/contributors&gt;&lt;titles&gt;&lt;title&gt;&lt;style face="normal" font="default" size="100%"&gt;Nietzsche, &lt;/style&gt;&lt;style face="italic" font="default" size="100%"&gt;Einverleibung&lt;/style&gt;&lt;style face="normal" font="default" size="100%"&gt; and the Politics of Immunity&lt;/style&gt;&lt;/title&gt;&lt;secondary-title&gt;International Journal of Philosophical Studies&lt;/secondary-title&gt;&lt;/titles&gt;&lt;periodical&gt;&lt;full-title&gt;International Journal of Philosophical Studies&lt;/full-title&gt;&lt;/periodical&gt;&lt;pages&gt;3-19&lt;/pages&gt;&lt;volume&gt;1&lt;/volume&gt;&lt;number&gt;21&lt;/number&gt;&lt;keywords&gt;&lt;keyword&gt;Biopolitics&lt;/keyword&gt;&lt;/keywords&gt;&lt;dates&gt;&lt;year&gt;2013&lt;/year&gt;&lt;/dates&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25" w:tooltip="Lemm, 2013 #1414" w:history="1">
        <w:r w:rsidR="00644468">
          <w:rPr>
            <w:rFonts w:ascii="Times New Roman" w:eastAsia="Times New Roman" w:hAnsi="Times New Roman" w:cs="Times New Roman"/>
            <w:noProof/>
            <w:sz w:val="24"/>
            <w:szCs w:val="24"/>
            <w:lang w:val="en-US" w:eastAsia="es-ES"/>
          </w:rPr>
          <w:t>Lemm 2013</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00B1181C" w:rsidRPr="00B1181C">
        <w:rPr>
          <w:rFonts w:ascii="Times New Roman" w:eastAsia="Times New Roman" w:hAnsi="Times New Roman" w:cs="Times New Roman"/>
          <w:sz w:val="24"/>
          <w:szCs w:val="24"/>
          <w:lang w:val="en-US" w:eastAsia="es-ES"/>
        </w:rPr>
        <w:t>.</w:t>
      </w:r>
      <w:r w:rsidRPr="00B866B3">
        <w:rPr>
          <w:rFonts w:ascii="Times New Roman" w:eastAsia="Times New Roman" w:hAnsi="Times New Roman" w:cs="Times New Roman"/>
          <w:sz w:val="24"/>
          <w:szCs w:val="24"/>
          <w:lang w:val="en-US" w:eastAsia="es-ES"/>
        </w:rPr>
        <w:t xml:space="preserve"> </w:t>
      </w:r>
    </w:p>
    <w:p w:rsidR="009B59D5" w:rsidRDefault="009B59D5" w:rsidP="00CE0CC3">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In </w:t>
      </w:r>
      <w:r>
        <w:rPr>
          <w:rFonts w:ascii="Times New Roman" w:eastAsia="Times New Roman" w:hAnsi="Times New Roman" w:cs="Times New Roman"/>
          <w:i/>
          <w:sz w:val="24"/>
          <w:szCs w:val="24"/>
          <w:lang w:val="en-US" w:eastAsia="es-ES"/>
        </w:rPr>
        <w:t xml:space="preserve">Bios </w:t>
      </w:r>
      <w:r w:rsidRPr="00CE2F1A">
        <w:rPr>
          <w:rFonts w:ascii="Times New Roman" w:eastAsia="Times New Roman" w:hAnsi="Times New Roman" w:cs="Times New Roman"/>
          <w:sz w:val="24"/>
          <w:szCs w:val="24"/>
          <w:lang w:val="en-US" w:eastAsia="es-ES"/>
        </w:rPr>
        <w:t xml:space="preserve">Esposito presents </w:t>
      </w:r>
      <w:proofErr w:type="spellStart"/>
      <w:r w:rsidRPr="00CE2F1A">
        <w:rPr>
          <w:rFonts w:ascii="Times New Roman" w:eastAsia="Times New Roman" w:hAnsi="Times New Roman" w:cs="Times New Roman"/>
          <w:sz w:val="24"/>
          <w:szCs w:val="24"/>
          <w:lang w:val="en-US" w:eastAsia="es-ES"/>
        </w:rPr>
        <w:t>Canguilhem</w:t>
      </w:r>
      <w:proofErr w:type="spellEnd"/>
      <w:r w:rsidRPr="00CE2F1A">
        <w:rPr>
          <w:rFonts w:ascii="Times New Roman" w:eastAsia="Times New Roman" w:hAnsi="Times New Roman" w:cs="Times New Roman"/>
          <w:sz w:val="24"/>
          <w:szCs w:val="24"/>
          <w:lang w:val="en-US" w:eastAsia="es-ES"/>
        </w:rPr>
        <w:t xml:space="preserve"> as the contemporary philosopher who pursued furthest the </w:t>
      </w:r>
      <w:r>
        <w:rPr>
          <w:rFonts w:ascii="Times New Roman" w:eastAsia="Times New Roman" w:hAnsi="Times New Roman" w:cs="Times New Roman"/>
          <w:sz w:val="24"/>
          <w:szCs w:val="24"/>
          <w:lang w:val="en-US" w:eastAsia="es-ES"/>
        </w:rPr>
        <w:t xml:space="preserve">project of undoing the spiritualist separation of life from itself while not losing sight of the dimension of normativity. Similarly to </w:t>
      </w:r>
      <w:proofErr w:type="spellStart"/>
      <w:r>
        <w:rPr>
          <w:rFonts w:ascii="Times New Roman" w:eastAsia="Times New Roman" w:hAnsi="Times New Roman" w:cs="Times New Roman"/>
          <w:sz w:val="24"/>
          <w:szCs w:val="24"/>
          <w:lang w:val="en-US" w:eastAsia="es-ES"/>
        </w:rPr>
        <w:t>Agamben’s</w:t>
      </w:r>
      <w:proofErr w:type="spellEnd"/>
      <w:r>
        <w:rPr>
          <w:rFonts w:ascii="Times New Roman" w:eastAsia="Times New Roman" w:hAnsi="Times New Roman" w:cs="Times New Roman"/>
          <w:sz w:val="24"/>
          <w:szCs w:val="24"/>
          <w:lang w:val="en-US" w:eastAsia="es-ES"/>
        </w:rPr>
        <w:t xml:space="preserve"> overturning of Heidegger’s priority of human existence over animal life, Esposito seeks to recover the </w:t>
      </w:r>
      <w:r w:rsidRPr="00CE2F1A">
        <w:rPr>
          <w:rFonts w:ascii="Times New Roman" w:eastAsia="Times New Roman" w:hAnsi="Times New Roman" w:cs="Times New Roman"/>
          <w:sz w:val="24"/>
          <w:szCs w:val="24"/>
          <w:lang w:val="en-US" w:eastAsia="es-ES"/>
        </w:rPr>
        <w:t>“subjective character”</w:t>
      </w:r>
      <w:r>
        <w:rPr>
          <w:rFonts w:ascii="Times New Roman" w:eastAsia="Times New Roman" w:hAnsi="Times New Roman" w:cs="Times New Roman"/>
          <w:sz w:val="24"/>
          <w:szCs w:val="24"/>
          <w:lang w:val="en-US" w:eastAsia="es-ES"/>
        </w:rPr>
        <w:t xml:space="preserve"> or </w:t>
      </w:r>
      <w:r w:rsidRPr="00CE2F1A">
        <w:rPr>
          <w:rFonts w:ascii="Times New Roman" w:eastAsia="Times New Roman" w:hAnsi="Times New Roman" w:cs="Times New Roman"/>
          <w:sz w:val="24"/>
          <w:szCs w:val="24"/>
          <w:lang w:val="en-US" w:eastAsia="es-ES"/>
        </w:rPr>
        <w:t xml:space="preserve">normative power immanent to biological life. </w:t>
      </w:r>
      <w:r>
        <w:rPr>
          <w:rFonts w:ascii="Times New Roman" w:eastAsia="Times New Roman" w:hAnsi="Times New Roman" w:cs="Times New Roman"/>
          <w:sz w:val="24"/>
          <w:szCs w:val="24"/>
          <w:lang w:val="en-US" w:eastAsia="es-ES"/>
        </w:rPr>
        <w:t xml:space="preserve">In this he follows </w:t>
      </w:r>
      <w:proofErr w:type="spellStart"/>
      <w:r>
        <w:rPr>
          <w:rFonts w:ascii="Times New Roman" w:eastAsia="Times New Roman" w:hAnsi="Times New Roman" w:cs="Times New Roman"/>
          <w:sz w:val="24"/>
          <w:szCs w:val="24"/>
          <w:lang w:val="en-US" w:eastAsia="es-ES"/>
        </w:rPr>
        <w:t>Canguilhem</w:t>
      </w:r>
      <w:proofErr w:type="spellEnd"/>
      <w:r>
        <w:rPr>
          <w:rFonts w:ascii="Times New Roman" w:eastAsia="Times New Roman" w:hAnsi="Times New Roman" w:cs="Times New Roman"/>
          <w:sz w:val="24"/>
          <w:szCs w:val="24"/>
          <w:lang w:val="en-US" w:eastAsia="es-ES"/>
        </w:rPr>
        <w:t xml:space="preserve">, for whom life is never simply the reified material on which an external norm is imposed, because every living thing has its own norms: </w:t>
      </w:r>
      <w:r w:rsidRPr="00CE2F1A">
        <w:rPr>
          <w:rFonts w:ascii="Times New Roman" w:eastAsia="Times New Roman" w:hAnsi="Times New Roman" w:cs="Times New Roman"/>
          <w:sz w:val="24"/>
          <w:szCs w:val="24"/>
          <w:lang w:val="en-US" w:eastAsia="es-ES"/>
        </w:rPr>
        <w:t>to be “normal”</w:t>
      </w:r>
      <w:r>
        <w:rPr>
          <w:rFonts w:ascii="Times New Roman" w:eastAsia="Times New Roman" w:hAnsi="Times New Roman" w:cs="Times New Roman"/>
          <w:sz w:val="24"/>
          <w:szCs w:val="24"/>
          <w:lang w:val="en-US" w:eastAsia="es-ES"/>
        </w:rPr>
        <w:t xml:space="preserve"> or “healthy” for a living organism means</w:t>
      </w:r>
      <w:r w:rsidRPr="00CE2F1A">
        <w:rPr>
          <w:rFonts w:ascii="Times New Roman" w:eastAsia="Times New Roman" w:hAnsi="Times New Roman" w:cs="Times New Roman"/>
          <w:sz w:val="24"/>
          <w:szCs w:val="24"/>
          <w:lang w:val="en-US" w:eastAsia="es-ES"/>
        </w:rPr>
        <w:t xml:space="preserve"> to “preserve intact his or her own normative power, which is to say the capacity to create continually new norms”</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&lt;EndNote&gt;&lt;Cite&gt;&lt;Author&gt;Esposito&lt;/Author&gt;&lt;Year&gt;2008&lt;/Year&gt;&lt;RecNum&gt;795&lt;/RecNum&gt;&lt;Suffix&gt;: 191&lt;/Suffix&gt;&lt;DisplayText&gt;(Esposito 2008: 191)&lt;/DisplayText&gt;&lt;record&gt;&lt;rec-number&gt;795&lt;/rec-number&gt;&lt;foreign-keys&gt;&lt;key app="EN" db-id="r2rvwewewet0t1e50ta55zdgfvs9dxr9z5rd" timestamp="0"&gt;795&lt;/key&gt;&lt;/foreign-keys&gt;&lt;ref-type name="Book"&gt;6&lt;/ref-type&gt;&lt;contributors&gt;&lt;authors&gt;&lt;author&gt;Esposito, Roberto&lt;/author&gt;&lt;/authors&gt;&lt;/contributors&gt;&lt;titles&gt;&lt;title&gt;Bios: Biopolitics and Philosophy&lt;/title&gt;&lt;/titles&gt;&lt;keywords&gt;&lt;keyword&gt;Biopolitics&lt;/keyword&gt;&lt;/keywords&gt;&lt;dates&gt;&lt;year&gt;2008&lt;/year&gt;&lt;/dates&gt;&lt;pub-location&gt;Minneapolis&lt;/pub-location&gt;&lt;publisher&gt;University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4" w:tooltip="Esposito, 2008 #795" w:history="1">
        <w:r w:rsidR="00644468">
          <w:rPr>
            <w:rFonts w:ascii="Times New Roman" w:eastAsia="Times New Roman" w:hAnsi="Times New Roman" w:cs="Times New Roman"/>
            <w:noProof/>
            <w:sz w:val="24"/>
            <w:szCs w:val="24"/>
            <w:lang w:val="en-US" w:eastAsia="es-ES"/>
          </w:rPr>
          <w:t>Esposito 2008: 191</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E2F1A">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Esposito calls for a </w:t>
      </w:r>
      <w:r>
        <w:rPr>
          <w:rFonts w:ascii="Times New Roman" w:eastAsia="Times New Roman" w:hAnsi="Times New Roman" w:cs="Times New Roman"/>
          <w:sz w:val="24"/>
          <w:szCs w:val="24"/>
          <w:lang w:val="en-US" w:eastAsia="es-ES"/>
        </w:rPr>
        <w:lastRenderedPageBreak/>
        <w:t xml:space="preserve">rethinking of the legal form so that it can acquire </w:t>
      </w:r>
      <w:r w:rsidRPr="00CE2F1A">
        <w:rPr>
          <w:rFonts w:ascii="Times New Roman" w:eastAsia="Times New Roman" w:hAnsi="Times New Roman" w:cs="Times New Roman"/>
          <w:sz w:val="24"/>
          <w:szCs w:val="24"/>
          <w:lang w:val="en-US" w:eastAsia="es-ES"/>
        </w:rPr>
        <w:t>“the power [</w:t>
      </w:r>
      <w:proofErr w:type="spellStart"/>
      <w:r w:rsidRPr="00CE0CC3">
        <w:rPr>
          <w:rFonts w:ascii="Times New Roman" w:eastAsia="Times New Roman" w:hAnsi="Times New Roman" w:cs="Times New Roman"/>
          <w:i/>
          <w:sz w:val="24"/>
          <w:szCs w:val="24"/>
          <w:lang w:val="en-US" w:eastAsia="es-ES"/>
        </w:rPr>
        <w:t>potenza</w:t>
      </w:r>
      <w:proofErr w:type="spellEnd"/>
      <w:r w:rsidRPr="00CE2F1A">
        <w:rPr>
          <w:rFonts w:ascii="Times New Roman" w:eastAsia="Times New Roman" w:hAnsi="Times New Roman" w:cs="Times New Roman"/>
          <w:sz w:val="24"/>
          <w:szCs w:val="24"/>
          <w:lang w:val="en-US" w:eastAsia="es-ES"/>
        </w:rPr>
        <w:t xml:space="preserve">] of life’s becoming” </w:t>
      </w:r>
      <w:r>
        <w:rPr>
          <w:rFonts w:ascii="Times New Roman" w:eastAsia="Times New Roman" w:hAnsi="Times New Roman" w:cs="Times New Roman"/>
          <w:sz w:val="24"/>
          <w:szCs w:val="24"/>
          <w:lang w:val="en-US" w:eastAsia="es-ES"/>
        </w:rPr>
        <w:t xml:space="preserve">and </w:t>
      </w:r>
      <w:r w:rsidRPr="00CE2F1A">
        <w:rPr>
          <w:rFonts w:ascii="Times New Roman" w:eastAsia="Times New Roman" w:hAnsi="Times New Roman" w:cs="Times New Roman"/>
          <w:sz w:val="24"/>
          <w:szCs w:val="24"/>
          <w:lang w:val="en-US" w:eastAsia="es-ES"/>
        </w:rPr>
        <w:t>live up to the principle that “no part of life can be destroyed in favor of another: every life is a form of life and every form refers to life”</w:t>
      </w:r>
      <w:r>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&lt;EndNote&gt;&lt;Cite&gt;&lt;Author&gt;Esposito&lt;/Author&gt;&lt;Year&gt;2008&lt;/Year&gt;&lt;RecNum&gt;795&lt;/RecNum&gt;&lt;Suffix&gt;: 194&lt;/Suffix&gt;&lt;DisplayText&gt;(Esposito 2008: 194)&lt;/DisplayText&gt;&lt;record&gt;&lt;rec-number&gt;795&lt;/rec-number&gt;&lt;foreign-keys&gt;&lt;key app="EN" db-id="r2rvwewewet0t1e50ta55zdgfvs9dxr9z5rd" timestamp="0"&gt;795&lt;/key&gt;&lt;/foreign-keys&gt;&lt;ref-type name="Book"&gt;6&lt;/ref-type&gt;&lt;contributors&gt;&lt;authors&gt;&lt;author&gt;Esposito, Roberto&lt;/author&gt;&lt;/authors&gt;&lt;/contributors&gt;&lt;titles&gt;&lt;title&gt;Bios: Biopolitics and Philosophy&lt;/title&gt;&lt;/titles&gt;&lt;keywords&gt;&lt;keyword&gt;Biopolitics&lt;/keyword&gt;&lt;/keywords&gt;&lt;dates&gt;&lt;year&gt;2008&lt;/year&gt;&lt;/dates&gt;&lt;pub-location&gt;Minneapolis&lt;/pub-location&gt;&lt;publisher&gt;University of Minnesota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4" w:tooltip="Esposito, 2008 #795" w:history="1">
        <w:r w:rsidR="00644468">
          <w:rPr>
            <w:rFonts w:ascii="Times New Roman" w:eastAsia="Times New Roman" w:hAnsi="Times New Roman" w:cs="Times New Roman"/>
            <w:noProof/>
            <w:sz w:val="24"/>
            <w:szCs w:val="24"/>
            <w:lang w:val="en-US" w:eastAsia="es-ES"/>
          </w:rPr>
          <w:t>Esposito 2008: 194</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sidRPr="00CE2F1A">
        <w:rPr>
          <w:rFonts w:ascii="Times New Roman" w:eastAsia="Times New Roman" w:hAnsi="Times New Roman" w:cs="Times New Roman"/>
          <w:sz w:val="24"/>
          <w:szCs w:val="24"/>
          <w:lang w:val="en-US" w:eastAsia="es-ES"/>
        </w:rPr>
        <w:t xml:space="preserve">. </w:t>
      </w:r>
    </w:p>
    <w:p w:rsidR="009B59D5" w:rsidRDefault="009B59D5" w:rsidP="00CE0CC3">
      <w:pPr>
        <w:spacing w:after="0" w:line="480" w:lineRule="auto"/>
        <w:ind w:firstLine="708"/>
        <w:rPr>
          <w:rFonts w:ascii="Times New Roman" w:eastAsia="Times New Roman" w:hAnsi="Times New Roman" w:cs="Times New Roman"/>
          <w:sz w:val="24"/>
          <w:szCs w:val="24"/>
          <w:lang w:val="en-US" w:eastAsia="es-ES"/>
        </w:rPr>
      </w:pPr>
    </w:p>
    <w:p w:rsidR="009B59D5" w:rsidRPr="00266352" w:rsidRDefault="009B59D5" w:rsidP="00266352">
      <w:pPr>
        <w:spacing w:after="0" w:line="480" w:lineRule="auto"/>
        <w:rPr>
          <w:rFonts w:ascii="Times New Roman" w:eastAsia="Times New Roman" w:hAnsi="Times New Roman" w:cs="Times New Roman"/>
          <w:i/>
          <w:sz w:val="24"/>
          <w:szCs w:val="24"/>
          <w:lang w:val="en-US" w:eastAsia="es-ES"/>
        </w:rPr>
      </w:pPr>
      <w:r w:rsidRPr="00266352">
        <w:rPr>
          <w:rFonts w:ascii="Times New Roman" w:eastAsia="Times New Roman" w:hAnsi="Times New Roman" w:cs="Times New Roman"/>
          <w:i/>
          <w:sz w:val="24"/>
          <w:szCs w:val="24"/>
          <w:lang w:val="en-US" w:eastAsia="es-ES"/>
        </w:rPr>
        <w:t xml:space="preserve">Affirmative </w:t>
      </w:r>
      <w:proofErr w:type="spellStart"/>
      <w:r w:rsidRPr="00266352">
        <w:rPr>
          <w:rFonts w:ascii="Times New Roman" w:eastAsia="Times New Roman" w:hAnsi="Times New Roman" w:cs="Times New Roman"/>
          <w:i/>
          <w:sz w:val="24"/>
          <w:szCs w:val="24"/>
          <w:lang w:val="en-US" w:eastAsia="es-ES"/>
        </w:rPr>
        <w:t>Biopolitics</w:t>
      </w:r>
      <w:proofErr w:type="spellEnd"/>
      <w:r w:rsidRPr="00266352">
        <w:rPr>
          <w:rFonts w:ascii="Times New Roman" w:eastAsia="Times New Roman" w:hAnsi="Times New Roman" w:cs="Times New Roman"/>
          <w:i/>
          <w:sz w:val="24"/>
          <w:szCs w:val="24"/>
          <w:lang w:val="en-US" w:eastAsia="es-ES"/>
        </w:rPr>
        <w:t xml:space="preserve"> and Political Theology</w:t>
      </w:r>
    </w:p>
    <w:p w:rsidR="002674F5" w:rsidRPr="00CE2F1A" w:rsidRDefault="009B59D5" w:rsidP="00CE2F1A">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For Esposito, the concept of the person introduces a dualism into what Dante refers to as the </w:t>
      </w:r>
      <w:proofErr w:type="spellStart"/>
      <w:r w:rsidRPr="00350B55">
        <w:rPr>
          <w:rFonts w:ascii="Times New Roman" w:eastAsia="Times New Roman" w:hAnsi="Times New Roman" w:cs="Times New Roman"/>
          <w:i/>
          <w:sz w:val="24"/>
          <w:szCs w:val="24"/>
          <w:lang w:val="en-US" w:eastAsia="es-ES"/>
        </w:rPr>
        <w:t>universum</w:t>
      </w:r>
      <w:proofErr w:type="spellEnd"/>
      <w:r w:rsidRPr="00350B55">
        <w:rPr>
          <w:rFonts w:ascii="Times New Roman" w:eastAsia="Times New Roman" w:hAnsi="Times New Roman" w:cs="Times New Roman"/>
          <w:i/>
          <w:sz w:val="24"/>
          <w:szCs w:val="24"/>
          <w:lang w:val="en-US" w:eastAsia="es-ES"/>
        </w:rPr>
        <w:t xml:space="preserve"> </w:t>
      </w:r>
      <w:proofErr w:type="spellStart"/>
      <w:r w:rsidRPr="00350B55">
        <w:rPr>
          <w:rFonts w:ascii="Times New Roman" w:eastAsia="Times New Roman" w:hAnsi="Times New Roman" w:cs="Times New Roman"/>
          <w:i/>
          <w:sz w:val="24"/>
          <w:szCs w:val="24"/>
          <w:lang w:val="en-US" w:eastAsia="es-ES"/>
        </w:rPr>
        <w:t>hominum</w:t>
      </w:r>
      <w:proofErr w:type="spellEnd"/>
      <w:r>
        <w:rPr>
          <w:rFonts w:ascii="Times New Roman" w:eastAsia="Times New Roman" w:hAnsi="Times New Roman" w:cs="Times New Roman"/>
          <w:sz w:val="24"/>
          <w:szCs w:val="24"/>
          <w:lang w:val="en-US" w:eastAsia="es-ES"/>
        </w:rPr>
        <w:t xml:space="preserve">: </w:t>
      </w:r>
      <w:r w:rsidRPr="00CE2F1A">
        <w:rPr>
          <w:rFonts w:ascii="Times New Roman" w:eastAsia="Times New Roman" w:hAnsi="Times New Roman" w:cs="Times New Roman"/>
          <w:sz w:val="24"/>
          <w:szCs w:val="24"/>
          <w:lang w:val="en-US" w:eastAsia="es-ES"/>
        </w:rPr>
        <w:t>“Far from identifying the living being in its entirety, inside of which it is nonetheless inscribed, person corresponds rather to the irreducible difference that separat</w:t>
      </w:r>
      <w:r>
        <w:rPr>
          <w:rFonts w:ascii="Times New Roman" w:eastAsia="Times New Roman" w:hAnsi="Times New Roman" w:cs="Times New Roman"/>
          <w:sz w:val="24"/>
          <w:szCs w:val="24"/>
          <w:lang w:val="en-US" w:eastAsia="es-ES"/>
        </w:rPr>
        <w:t>es the living being from itself</w:t>
      </w:r>
      <w:r w:rsidRPr="00CE2F1A">
        <w:rPr>
          <w:rFonts w:ascii="Times New Roman" w:eastAsia="Times New Roman" w:hAnsi="Times New Roman" w:cs="Times New Roman"/>
          <w:sz w:val="24"/>
          <w:szCs w:val="24"/>
          <w:lang w:val="en-US" w:eastAsia="es-ES"/>
        </w:rPr>
        <w:t>”</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&lt;EndNote&gt;&lt;Cite&gt;&lt;Author&gt;Esposito&lt;/Author&gt;&lt;Year&gt;2012&lt;/Year&gt;&lt;RecNum&gt;1304&lt;/RecNum&gt;&lt;Suffix&gt;: 76&lt;/Suffix&gt;&lt;DisplayText&gt;(Esposito 2012: 76)&lt;/DisplayText&gt;&lt;record&gt;&lt;rec-number&gt;1304&lt;/rec-number&gt;&lt;foreign-keys&gt;&lt;key app="EN" db-id="r2rvwewewet0t1e50ta55zdgfvs9dxr9z5rd" timestamp="1374144362"&gt;1304&lt;/key&gt;&lt;/foreign-keys&gt;&lt;ref-type name="Book"&gt;6&lt;/ref-type&gt;&lt;contributors&gt;&lt;authors&gt;&lt;author&gt;Roberto Esposito&lt;/author&gt;&lt;/authors&gt;&lt;/contributors&gt;&lt;titles&gt;&lt;title&gt;The Third Person&lt;/title&gt;&lt;/titles&gt;&lt;keywords&gt;&lt;keyword&gt;biopolitics&lt;/keyword&gt;&lt;/keywords&gt;&lt;dates&gt;&lt;year&gt;2012&lt;/year&gt;&lt;/dates&gt;&lt;pub-location&gt;London&lt;/pub-location&gt;&lt;publisher&gt;Polity&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18" w:tooltip="Esposito, 2012 #1304" w:history="1">
        <w:r w:rsidR="00644468">
          <w:rPr>
            <w:rFonts w:ascii="Times New Roman" w:eastAsia="Times New Roman" w:hAnsi="Times New Roman" w:cs="Times New Roman"/>
            <w:noProof/>
            <w:sz w:val="24"/>
            <w:szCs w:val="24"/>
            <w:lang w:val="en-US" w:eastAsia="es-ES"/>
          </w:rPr>
          <w:t>Esposito 2012: 76</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Pr>
          <w:rFonts w:ascii="Times New Roman" w:eastAsia="Times New Roman" w:hAnsi="Times New Roman" w:cs="Times New Roman"/>
          <w:sz w:val="24"/>
          <w:szCs w:val="24"/>
          <w:lang w:val="en-US" w:eastAsia="es-ES"/>
        </w:rPr>
        <w:t>. In his most recent work, Esposito identifies political theology as that discourse that introduces transcendence and verticality into the political relation of human beings</w:t>
      </w:r>
      <w:r w:rsidR="00B1181C">
        <w:rPr>
          <w:rFonts w:ascii="Times New Roman" w:eastAsia="Times New Roman" w:hAnsi="Times New Roman" w:cs="Times New Roman"/>
          <w:sz w:val="24"/>
          <w:szCs w:val="24"/>
          <w:lang w:val="en-US" w:eastAsia="es-ES"/>
        </w:rPr>
        <w:t xml:space="preserve"> </w:t>
      </w:r>
      <w:r w:rsidR="00644468">
        <w:rPr>
          <w:rFonts w:ascii="Times New Roman" w:eastAsia="Times New Roman" w:hAnsi="Times New Roman" w:cs="Times New Roman"/>
          <w:sz w:val="24"/>
          <w:szCs w:val="24"/>
          <w:lang w:val="en-US" w:eastAsia="es-ES"/>
        </w:rPr>
        <w:fldChar w:fldCharType="begin"/>
      </w:r>
      <w:r w:rsidR="00644468">
        <w:rPr>
          <w:rFonts w:ascii="Times New Roman" w:eastAsia="Times New Roman" w:hAnsi="Times New Roman" w:cs="Times New Roman"/>
          <w:sz w:val="24"/>
          <w:szCs w:val="24"/>
          <w:lang w:val="en-US" w:eastAsia="es-ES"/>
        </w:rPr>
        <w:instrText xml:space="preserve"> ADDIN EN.CITE &lt;EndNote&gt;&lt;Cite&gt;&lt;Author&gt;Esposito&lt;/Author&gt;&lt;Year&gt;2015&lt;/Year&gt;&lt;RecNum&gt;1539&lt;/RecNum&gt;&lt;DisplayText&gt;(Esposito 2015)&lt;/DisplayText&gt;&lt;record&gt;&lt;rec-number&gt;1539&lt;/rec-number&gt;&lt;foreign-keys&gt;&lt;key app="EN" db-id="r2rvwewewet0t1e50ta55zdgfvs9dxr9z5rd" timestamp="1436327173"&gt;1539&lt;/key&gt;&lt;/foreign-keys&gt;&lt;ref-type name="Book"&gt;6&lt;/ref-type&gt;&lt;contributors&gt;&lt;authors&gt;&lt;author&gt;Roberto Esposito&lt;/author&gt;&lt;/authors&gt;&lt;/contributors&gt;&lt;titles&gt;&lt;title&gt;Two. The Machine of Political Theology and the Place of Thought&lt;/title&gt;&lt;/titles&gt;&lt;keywords&gt;&lt;keyword&gt;biopolitics&lt;/keyword&gt;&lt;/keywords&gt;&lt;dates&gt;&lt;year&gt;2015&lt;/year&gt;&lt;/dates&gt;&lt;pub-location&gt;New York&lt;/pub-location&gt;&lt;publisher&gt;Fordham University Press&lt;/publisher&gt;&lt;urls&gt;&lt;/urls&gt;&lt;/record&gt;&lt;/Cite&gt;&lt;/EndNote&gt;</w:instrText>
      </w:r>
      <w:r w:rsidR="00644468">
        <w:rPr>
          <w:rFonts w:ascii="Times New Roman" w:eastAsia="Times New Roman" w:hAnsi="Times New Roman" w:cs="Times New Roman"/>
          <w:sz w:val="24"/>
          <w:szCs w:val="24"/>
          <w:lang w:val="en-US" w:eastAsia="es-ES"/>
        </w:rPr>
        <w:fldChar w:fldCharType="separate"/>
      </w:r>
      <w:r w:rsidR="00644468">
        <w:rPr>
          <w:rFonts w:ascii="Times New Roman" w:eastAsia="Times New Roman" w:hAnsi="Times New Roman" w:cs="Times New Roman"/>
          <w:noProof/>
          <w:sz w:val="24"/>
          <w:szCs w:val="24"/>
          <w:lang w:val="en-US" w:eastAsia="es-ES"/>
        </w:rPr>
        <w:t>(</w:t>
      </w:r>
      <w:hyperlink w:anchor="_ENREF_20" w:tooltip="Esposito, 2015 #1539" w:history="1">
        <w:r w:rsidR="00644468">
          <w:rPr>
            <w:rFonts w:ascii="Times New Roman" w:eastAsia="Times New Roman" w:hAnsi="Times New Roman" w:cs="Times New Roman"/>
            <w:noProof/>
            <w:sz w:val="24"/>
            <w:szCs w:val="24"/>
            <w:lang w:val="en-US" w:eastAsia="es-ES"/>
          </w:rPr>
          <w:t>Esposito 2015</w:t>
        </w:r>
      </w:hyperlink>
      <w:r w:rsidR="00644468">
        <w:rPr>
          <w:rFonts w:ascii="Times New Roman" w:eastAsia="Times New Roman" w:hAnsi="Times New Roman" w:cs="Times New Roman"/>
          <w:noProof/>
          <w:sz w:val="24"/>
          <w:szCs w:val="24"/>
          <w:lang w:val="en-US" w:eastAsia="es-ES"/>
        </w:rPr>
        <w:t>)</w:t>
      </w:r>
      <w:r w:rsidR="00644468">
        <w:rPr>
          <w:rFonts w:ascii="Times New Roman" w:eastAsia="Times New Roman" w:hAnsi="Times New Roman" w:cs="Times New Roman"/>
          <w:sz w:val="24"/>
          <w:szCs w:val="24"/>
          <w:lang w:val="en-US" w:eastAsia="es-ES"/>
        </w:rPr>
        <w:fldChar w:fldCharType="end"/>
      </w:r>
      <w:r>
        <w:rPr>
          <w:rFonts w:ascii="Times New Roman" w:eastAsia="Times New Roman" w:hAnsi="Times New Roman" w:cs="Times New Roman"/>
          <w:sz w:val="24"/>
          <w:szCs w:val="24"/>
          <w:lang w:val="en-US" w:eastAsia="es-ES"/>
        </w:rPr>
        <w:t xml:space="preserve">. </w:t>
      </w:r>
      <w:r w:rsidR="00D269EB">
        <w:rPr>
          <w:rFonts w:ascii="Times New Roman" w:eastAsia="Times New Roman" w:hAnsi="Times New Roman" w:cs="Times New Roman"/>
          <w:sz w:val="24"/>
          <w:szCs w:val="24"/>
          <w:lang w:val="en-US" w:eastAsia="es-ES"/>
        </w:rPr>
        <w:t xml:space="preserve">His </w:t>
      </w:r>
      <w:r w:rsidR="002674F5" w:rsidRPr="00CE2F1A">
        <w:rPr>
          <w:rFonts w:ascii="Times New Roman" w:eastAsia="Times New Roman" w:hAnsi="Times New Roman" w:cs="Times New Roman"/>
          <w:sz w:val="24"/>
          <w:szCs w:val="24"/>
          <w:lang w:val="en-US" w:eastAsia="es-ES"/>
        </w:rPr>
        <w:t>main thesis is that political theology i</w:t>
      </w:r>
      <w:r w:rsidR="00D269EB">
        <w:rPr>
          <w:rFonts w:ascii="Times New Roman" w:eastAsia="Times New Roman" w:hAnsi="Times New Roman" w:cs="Times New Roman"/>
          <w:sz w:val="24"/>
          <w:szCs w:val="24"/>
          <w:lang w:val="en-US" w:eastAsia="es-ES"/>
        </w:rPr>
        <w:t>s a “machination” (</w:t>
      </w:r>
      <w:proofErr w:type="spellStart"/>
      <w:r w:rsidR="00D269EB">
        <w:rPr>
          <w:rFonts w:ascii="Times New Roman" w:eastAsia="Times New Roman" w:hAnsi="Times New Roman" w:cs="Times New Roman"/>
          <w:i/>
          <w:sz w:val="24"/>
          <w:szCs w:val="24"/>
          <w:lang w:val="en-US" w:eastAsia="es-ES"/>
        </w:rPr>
        <w:t>Gestell</w:t>
      </w:r>
      <w:proofErr w:type="spellEnd"/>
      <w:r w:rsidR="00D269EB">
        <w:rPr>
          <w:rFonts w:ascii="Times New Roman" w:eastAsia="Times New Roman" w:hAnsi="Times New Roman" w:cs="Times New Roman"/>
          <w:i/>
          <w:sz w:val="24"/>
          <w:szCs w:val="24"/>
          <w:lang w:val="en-US" w:eastAsia="es-ES"/>
        </w:rPr>
        <w:t xml:space="preserve"> </w:t>
      </w:r>
      <w:r w:rsidR="00D269EB">
        <w:rPr>
          <w:rFonts w:ascii="Times New Roman" w:eastAsia="Times New Roman" w:hAnsi="Times New Roman" w:cs="Times New Roman"/>
          <w:sz w:val="24"/>
          <w:szCs w:val="24"/>
          <w:lang w:val="en-US" w:eastAsia="es-ES"/>
        </w:rPr>
        <w:t xml:space="preserve">in </w:t>
      </w:r>
      <w:proofErr w:type="spellStart"/>
      <w:r w:rsidR="00D269EB">
        <w:rPr>
          <w:rFonts w:ascii="Times New Roman" w:eastAsia="Times New Roman" w:hAnsi="Times New Roman" w:cs="Times New Roman"/>
          <w:sz w:val="24"/>
          <w:szCs w:val="24"/>
          <w:lang w:val="en-US" w:eastAsia="es-ES"/>
        </w:rPr>
        <w:t>Heideggeri</w:t>
      </w:r>
      <w:r w:rsidR="002674F5" w:rsidRPr="00CE2F1A">
        <w:rPr>
          <w:rFonts w:ascii="Times New Roman" w:eastAsia="Times New Roman" w:hAnsi="Times New Roman" w:cs="Times New Roman"/>
          <w:sz w:val="24"/>
          <w:szCs w:val="24"/>
          <w:lang w:val="en-US" w:eastAsia="es-ES"/>
        </w:rPr>
        <w:t>an</w:t>
      </w:r>
      <w:proofErr w:type="spellEnd"/>
      <w:r w:rsidR="002674F5" w:rsidRPr="00CE2F1A">
        <w:rPr>
          <w:rFonts w:ascii="Times New Roman" w:eastAsia="Times New Roman" w:hAnsi="Times New Roman" w:cs="Times New Roman"/>
          <w:sz w:val="24"/>
          <w:szCs w:val="24"/>
          <w:lang w:val="en-US" w:eastAsia="es-ES"/>
        </w:rPr>
        <w:t xml:space="preserve"> terminology, a </w:t>
      </w:r>
      <w:proofErr w:type="spellStart"/>
      <w:r w:rsidR="008946B2">
        <w:rPr>
          <w:rFonts w:ascii="Times New Roman" w:eastAsia="Times New Roman" w:hAnsi="Times New Roman" w:cs="Times New Roman"/>
          <w:i/>
          <w:sz w:val="24"/>
          <w:szCs w:val="24"/>
          <w:lang w:val="en-US" w:eastAsia="es-ES"/>
        </w:rPr>
        <w:t>dispositif</w:t>
      </w:r>
      <w:proofErr w:type="spellEnd"/>
      <w:r w:rsidR="00D269EB">
        <w:rPr>
          <w:rFonts w:ascii="Times New Roman" w:eastAsia="Times New Roman" w:hAnsi="Times New Roman" w:cs="Times New Roman"/>
          <w:sz w:val="24"/>
          <w:szCs w:val="24"/>
          <w:lang w:val="en-US" w:eastAsia="es-ES"/>
        </w:rPr>
        <w:t xml:space="preserve"> or apparatus</w:t>
      </w:r>
      <w:r w:rsidR="002674F5" w:rsidRPr="00CE2F1A">
        <w:rPr>
          <w:rFonts w:ascii="Times New Roman" w:eastAsia="Times New Roman" w:hAnsi="Times New Roman" w:cs="Times New Roman"/>
          <w:sz w:val="24"/>
          <w:szCs w:val="24"/>
          <w:lang w:val="en-US" w:eastAsia="es-ES"/>
        </w:rPr>
        <w:t xml:space="preserve"> to speak like Foucault and </w:t>
      </w:r>
      <w:proofErr w:type="spellStart"/>
      <w:r w:rsidR="002674F5" w:rsidRPr="00CE2F1A">
        <w:rPr>
          <w:rFonts w:ascii="Times New Roman" w:eastAsia="Times New Roman" w:hAnsi="Times New Roman" w:cs="Times New Roman"/>
          <w:sz w:val="24"/>
          <w:szCs w:val="24"/>
          <w:lang w:val="en-US" w:eastAsia="es-ES"/>
        </w:rPr>
        <w:t>Agamben</w:t>
      </w:r>
      <w:proofErr w:type="spellEnd"/>
      <w:r w:rsidR="002674F5" w:rsidRPr="00CE2F1A">
        <w:rPr>
          <w:rFonts w:ascii="Times New Roman" w:eastAsia="Times New Roman" w:hAnsi="Times New Roman" w:cs="Times New Roman"/>
          <w:sz w:val="24"/>
          <w:szCs w:val="24"/>
          <w:lang w:val="en-US" w:eastAsia="es-ES"/>
        </w:rPr>
        <w:t xml:space="preserve">) whose </w:t>
      </w:r>
      <w:proofErr w:type="spellStart"/>
      <w:r w:rsidR="002674F5" w:rsidRPr="00CE2F1A">
        <w:rPr>
          <w:rFonts w:ascii="Times New Roman" w:eastAsia="Times New Roman" w:hAnsi="Times New Roman" w:cs="Times New Roman"/>
          <w:sz w:val="24"/>
          <w:szCs w:val="24"/>
          <w:lang w:val="en-US" w:eastAsia="es-ES"/>
        </w:rPr>
        <w:t>centrepiece</w:t>
      </w:r>
      <w:proofErr w:type="spellEnd"/>
      <w:r w:rsidR="002674F5" w:rsidRPr="00CE2F1A">
        <w:rPr>
          <w:rFonts w:ascii="Times New Roman" w:eastAsia="Times New Roman" w:hAnsi="Times New Roman" w:cs="Times New Roman"/>
          <w:sz w:val="24"/>
          <w:szCs w:val="24"/>
          <w:lang w:val="en-US" w:eastAsia="es-ES"/>
        </w:rPr>
        <w:t xml:space="preserve"> is the idea of “person.” </w:t>
      </w:r>
      <w:r w:rsidR="00D269EB">
        <w:rPr>
          <w:rFonts w:ascii="Times New Roman" w:eastAsia="Times New Roman" w:hAnsi="Times New Roman" w:cs="Times New Roman"/>
          <w:sz w:val="24"/>
          <w:szCs w:val="24"/>
          <w:lang w:val="en-US" w:eastAsia="es-ES"/>
        </w:rPr>
        <w:t>P</w:t>
      </w:r>
      <w:r w:rsidR="002674F5" w:rsidRPr="00CE2F1A">
        <w:rPr>
          <w:rFonts w:ascii="Times New Roman" w:eastAsia="Times New Roman" w:hAnsi="Times New Roman" w:cs="Times New Roman"/>
          <w:sz w:val="24"/>
          <w:szCs w:val="24"/>
          <w:lang w:val="en-US" w:eastAsia="es-ES"/>
        </w:rPr>
        <w:t>olitical theology is the name for the self-alienation of the human species</w:t>
      </w:r>
      <w:r w:rsidR="008946B2">
        <w:rPr>
          <w:rFonts w:ascii="Times New Roman" w:eastAsia="Times New Roman" w:hAnsi="Times New Roman" w:cs="Times New Roman"/>
          <w:sz w:val="24"/>
          <w:szCs w:val="24"/>
          <w:lang w:val="en-US" w:eastAsia="es-ES"/>
        </w:rPr>
        <w:t xml:space="preserve">: it lies at the core of </w:t>
      </w:r>
      <w:r w:rsidR="002674F5" w:rsidRPr="00CE2F1A">
        <w:rPr>
          <w:rFonts w:ascii="Times New Roman" w:eastAsia="Times New Roman" w:hAnsi="Times New Roman" w:cs="Times New Roman"/>
          <w:sz w:val="24"/>
          <w:szCs w:val="24"/>
          <w:lang w:val="en-US" w:eastAsia="es-ES"/>
        </w:rPr>
        <w:t xml:space="preserve">all those discourses </w:t>
      </w:r>
      <w:r w:rsidR="008946B2">
        <w:rPr>
          <w:rFonts w:ascii="Times New Roman" w:eastAsia="Times New Roman" w:hAnsi="Times New Roman" w:cs="Times New Roman"/>
          <w:sz w:val="24"/>
          <w:szCs w:val="24"/>
          <w:lang w:val="en-US" w:eastAsia="es-ES"/>
        </w:rPr>
        <w:t xml:space="preserve">in western philosophy and human sciences </w:t>
      </w:r>
      <w:r w:rsidR="002674F5" w:rsidRPr="00CE2F1A">
        <w:rPr>
          <w:rFonts w:ascii="Times New Roman" w:eastAsia="Times New Roman" w:hAnsi="Times New Roman" w:cs="Times New Roman"/>
          <w:sz w:val="24"/>
          <w:szCs w:val="24"/>
          <w:lang w:val="en-US" w:eastAsia="es-ES"/>
        </w:rPr>
        <w:t xml:space="preserve">that split the human species into person and thing, </w:t>
      </w:r>
      <w:r w:rsidR="008946B2">
        <w:rPr>
          <w:rFonts w:ascii="Times New Roman" w:eastAsia="Times New Roman" w:hAnsi="Times New Roman" w:cs="Times New Roman"/>
          <w:sz w:val="24"/>
          <w:szCs w:val="24"/>
          <w:lang w:val="en-US" w:eastAsia="es-ES"/>
        </w:rPr>
        <w:t>soul and body, God and man.</w:t>
      </w:r>
      <w:r w:rsidR="002674F5" w:rsidRPr="00CE2F1A">
        <w:rPr>
          <w:rFonts w:ascii="Times New Roman" w:eastAsia="Times New Roman" w:hAnsi="Times New Roman" w:cs="Times New Roman"/>
          <w:sz w:val="24"/>
          <w:szCs w:val="24"/>
          <w:lang w:val="en-US" w:eastAsia="es-ES"/>
        </w:rPr>
        <w:t xml:space="preserve"> In turn, this division or split into two parts has always the effect of including one part as inferior into the other part as superior: thus the soul includes the body in order to exclude it and bring it into submission, while making of this submission a sign of freedom</w:t>
      </w:r>
      <w:r w:rsidR="00D269EB">
        <w:rPr>
          <w:rFonts w:ascii="Times New Roman" w:eastAsia="Times New Roman" w:hAnsi="Times New Roman" w:cs="Times New Roman"/>
          <w:sz w:val="24"/>
          <w:szCs w:val="24"/>
          <w:lang w:val="en-US" w:eastAsia="es-ES"/>
        </w:rPr>
        <w:t xml:space="preserve">. For Esposito, the </w:t>
      </w:r>
      <w:r w:rsidR="008946B2">
        <w:rPr>
          <w:rFonts w:ascii="Times New Roman" w:eastAsia="Times New Roman" w:hAnsi="Times New Roman" w:cs="Times New Roman"/>
          <w:sz w:val="24"/>
          <w:szCs w:val="24"/>
          <w:lang w:val="en-US" w:eastAsia="es-ES"/>
        </w:rPr>
        <w:t xml:space="preserve">paradigm for all these dualisms </w:t>
      </w:r>
      <w:r w:rsidR="00D269EB">
        <w:rPr>
          <w:rFonts w:ascii="Times New Roman" w:eastAsia="Times New Roman" w:hAnsi="Times New Roman" w:cs="Times New Roman"/>
          <w:sz w:val="24"/>
          <w:szCs w:val="24"/>
          <w:lang w:val="en-US" w:eastAsia="es-ES"/>
        </w:rPr>
        <w:t xml:space="preserve">remains Trinitarian Christian theology, where the singularity of </w:t>
      </w:r>
      <w:r w:rsidR="002674F5" w:rsidRPr="00CE2F1A">
        <w:rPr>
          <w:rFonts w:ascii="Times New Roman" w:eastAsia="Times New Roman" w:hAnsi="Times New Roman" w:cs="Times New Roman"/>
          <w:sz w:val="24"/>
          <w:szCs w:val="24"/>
          <w:lang w:val="en-US" w:eastAsia="es-ES"/>
        </w:rPr>
        <w:t xml:space="preserve">God is split into </w:t>
      </w:r>
      <w:r w:rsidR="00D269EB">
        <w:rPr>
          <w:rFonts w:ascii="Times New Roman" w:eastAsia="Times New Roman" w:hAnsi="Times New Roman" w:cs="Times New Roman"/>
          <w:sz w:val="24"/>
          <w:szCs w:val="24"/>
          <w:lang w:val="en-US" w:eastAsia="es-ES"/>
        </w:rPr>
        <w:t xml:space="preserve">the persons of </w:t>
      </w:r>
      <w:r w:rsidR="002674F5" w:rsidRPr="00CE2F1A">
        <w:rPr>
          <w:rFonts w:ascii="Times New Roman" w:eastAsia="Times New Roman" w:hAnsi="Times New Roman" w:cs="Times New Roman"/>
          <w:sz w:val="24"/>
          <w:szCs w:val="24"/>
          <w:lang w:val="en-US" w:eastAsia="es-ES"/>
        </w:rPr>
        <w:t xml:space="preserve">Father and Son in order both to subject Son to Father and </w:t>
      </w:r>
      <w:r w:rsidR="008946B2">
        <w:rPr>
          <w:rFonts w:ascii="Times New Roman" w:eastAsia="Times New Roman" w:hAnsi="Times New Roman" w:cs="Times New Roman"/>
          <w:sz w:val="24"/>
          <w:szCs w:val="24"/>
          <w:lang w:val="en-US" w:eastAsia="es-ES"/>
        </w:rPr>
        <w:t xml:space="preserve">to </w:t>
      </w:r>
      <w:r w:rsidR="002674F5" w:rsidRPr="00CE2F1A">
        <w:rPr>
          <w:rFonts w:ascii="Times New Roman" w:eastAsia="Times New Roman" w:hAnsi="Times New Roman" w:cs="Times New Roman"/>
          <w:sz w:val="24"/>
          <w:szCs w:val="24"/>
          <w:lang w:val="en-US" w:eastAsia="es-ES"/>
        </w:rPr>
        <w:t>free Him</w:t>
      </w:r>
      <w:r w:rsidR="00D269EB">
        <w:rPr>
          <w:rFonts w:ascii="Times New Roman" w:eastAsia="Times New Roman" w:hAnsi="Times New Roman" w:cs="Times New Roman"/>
          <w:sz w:val="24"/>
          <w:szCs w:val="24"/>
          <w:lang w:val="en-US" w:eastAsia="es-ES"/>
        </w:rPr>
        <w:t>.</w:t>
      </w:r>
      <w:r w:rsidR="002674F5" w:rsidRPr="00CE2F1A">
        <w:rPr>
          <w:rFonts w:ascii="Times New Roman" w:eastAsia="Times New Roman" w:hAnsi="Times New Roman" w:cs="Times New Roman"/>
          <w:sz w:val="24"/>
          <w:szCs w:val="24"/>
          <w:lang w:val="en-US" w:eastAsia="es-ES"/>
        </w:rPr>
        <w:t xml:space="preserve"> </w:t>
      </w:r>
    </w:p>
    <w:p w:rsidR="005F6E74" w:rsidRDefault="00D269EB" w:rsidP="00B2161C">
      <w:pPr>
        <w:spacing w:after="0" w:line="480" w:lineRule="auto"/>
        <w:ind w:firstLine="708"/>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In </w:t>
      </w:r>
      <w:r>
        <w:rPr>
          <w:rFonts w:ascii="Times New Roman" w:eastAsia="Times New Roman" w:hAnsi="Times New Roman" w:cs="Times New Roman"/>
          <w:i/>
          <w:sz w:val="24"/>
          <w:szCs w:val="24"/>
          <w:lang w:val="en-US" w:eastAsia="es-ES"/>
        </w:rPr>
        <w:t xml:space="preserve">Two </w:t>
      </w:r>
      <w:r w:rsidR="00B2161C">
        <w:rPr>
          <w:rFonts w:ascii="Times New Roman" w:eastAsia="Times New Roman" w:hAnsi="Times New Roman" w:cs="Times New Roman"/>
          <w:sz w:val="24"/>
          <w:szCs w:val="24"/>
          <w:lang w:val="en-US" w:eastAsia="es-ES"/>
        </w:rPr>
        <w:t xml:space="preserve">Esposito follows </w:t>
      </w:r>
      <w:proofErr w:type="spellStart"/>
      <w:r w:rsidR="00B2161C">
        <w:rPr>
          <w:rFonts w:ascii="Times New Roman" w:eastAsia="Times New Roman" w:hAnsi="Times New Roman" w:cs="Times New Roman"/>
          <w:sz w:val="24"/>
          <w:szCs w:val="24"/>
          <w:lang w:val="en-US" w:eastAsia="es-ES"/>
        </w:rPr>
        <w:t>Negri’s</w:t>
      </w:r>
      <w:proofErr w:type="spellEnd"/>
      <w:r w:rsidR="00B2161C">
        <w:rPr>
          <w:rFonts w:ascii="Times New Roman" w:eastAsia="Times New Roman" w:hAnsi="Times New Roman" w:cs="Times New Roman"/>
          <w:sz w:val="24"/>
          <w:szCs w:val="24"/>
          <w:lang w:val="en-US" w:eastAsia="es-ES"/>
        </w:rPr>
        <w:t xml:space="preserve"> and </w:t>
      </w:r>
      <w:proofErr w:type="spellStart"/>
      <w:r>
        <w:rPr>
          <w:rFonts w:ascii="Times New Roman" w:eastAsia="Times New Roman" w:hAnsi="Times New Roman" w:cs="Times New Roman"/>
          <w:sz w:val="24"/>
          <w:szCs w:val="24"/>
          <w:lang w:val="en-US" w:eastAsia="es-ES"/>
        </w:rPr>
        <w:t>Agamben’s</w:t>
      </w:r>
      <w:proofErr w:type="spellEnd"/>
      <w:r w:rsidR="00B2161C">
        <w:rPr>
          <w:rFonts w:ascii="Times New Roman" w:eastAsia="Times New Roman" w:hAnsi="Times New Roman" w:cs="Times New Roman"/>
          <w:sz w:val="24"/>
          <w:szCs w:val="24"/>
          <w:lang w:val="en-US" w:eastAsia="es-ES"/>
        </w:rPr>
        <w:t xml:space="preserve"> claims that an affirmative </w:t>
      </w:r>
      <w:proofErr w:type="spellStart"/>
      <w:r w:rsidR="00B2161C">
        <w:rPr>
          <w:rFonts w:ascii="Times New Roman" w:eastAsia="Times New Roman" w:hAnsi="Times New Roman" w:cs="Times New Roman"/>
          <w:sz w:val="24"/>
          <w:szCs w:val="24"/>
          <w:lang w:val="en-US" w:eastAsia="es-ES"/>
        </w:rPr>
        <w:t>biopolitics</w:t>
      </w:r>
      <w:proofErr w:type="spellEnd"/>
      <w:r w:rsidR="00B2161C">
        <w:rPr>
          <w:rFonts w:ascii="Times New Roman" w:eastAsia="Times New Roman" w:hAnsi="Times New Roman" w:cs="Times New Roman"/>
          <w:sz w:val="24"/>
          <w:szCs w:val="24"/>
          <w:lang w:val="en-US" w:eastAsia="es-ES"/>
        </w:rPr>
        <w:t xml:space="preserve"> turns on the identity of (human) species-life with thinking </w:t>
      </w:r>
      <w:r w:rsidR="00B2161C" w:rsidRPr="00CE2F1A">
        <w:rPr>
          <w:rFonts w:ascii="Times New Roman" w:eastAsia="Times New Roman" w:hAnsi="Times New Roman" w:cs="Times New Roman"/>
          <w:sz w:val="24"/>
          <w:szCs w:val="24"/>
          <w:lang w:val="en-US" w:eastAsia="es-ES"/>
        </w:rPr>
        <w:t xml:space="preserve">but only in the form of the impersonal or communal essence of thinking. </w:t>
      </w:r>
      <w:r w:rsidR="00B2161C">
        <w:rPr>
          <w:rFonts w:ascii="Times New Roman" w:eastAsia="Times New Roman" w:hAnsi="Times New Roman" w:cs="Times New Roman"/>
          <w:sz w:val="24"/>
          <w:szCs w:val="24"/>
          <w:lang w:val="en-US" w:eastAsia="es-ES"/>
        </w:rPr>
        <w:t xml:space="preserve">Esposito here expands on this </w:t>
      </w:r>
      <w:proofErr w:type="spellStart"/>
      <w:r w:rsidR="00B2161C">
        <w:rPr>
          <w:rFonts w:ascii="Times New Roman" w:eastAsia="Times New Roman" w:hAnsi="Times New Roman" w:cs="Times New Roman"/>
          <w:sz w:val="24"/>
          <w:szCs w:val="24"/>
          <w:lang w:val="en-US" w:eastAsia="es-ES"/>
        </w:rPr>
        <w:t>Averroistic</w:t>
      </w:r>
      <w:proofErr w:type="spellEnd"/>
      <w:r w:rsidR="00B2161C">
        <w:rPr>
          <w:rFonts w:ascii="Times New Roman" w:eastAsia="Times New Roman" w:hAnsi="Times New Roman" w:cs="Times New Roman"/>
          <w:sz w:val="24"/>
          <w:szCs w:val="24"/>
          <w:lang w:val="en-US" w:eastAsia="es-ES"/>
        </w:rPr>
        <w:t xml:space="preserve"> signature of Italian </w:t>
      </w:r>
      <w:proofErr w:type="spellStart"/>
      <w:r w:rsidR="00B2161C">
        <w:rPr>
          <w:rFonts w:ascii="Times New Roman" w:eastAsia="Times New Roman" w:hAnsi="Times New Roman" w:cs="Times New Roman"/>
          <w:sz w:val="24"/>
          <w:szCs w:val="24"/>
          <w:lang w:val="en-US" w:eastAsia="es-ES"/>
        </w:rPr>
        <w:t>biopolitics</w:t>
      </w:r>
      <w:proofErr w:type="spellEnd"/>
      <w:r w:rsidR="00B2161C">
        <w:rPr>
          <w:rFonts w:ascii="Times New Roman" w:eastAsia="Times New Roman" w:hAnsi="Times New Roman" w:cs="Times New Roman"/>
          <w:sz w:val="24"/>
          <w:szCs w:val="24"/>
          <w:lang w:val="en-US" w:eastAsia="es-ES"/>
        </w:rPr>
        <w:t xml:space="preserve"> by arguing that the only way out of </w:t>
      </w:r>
      <w:r w:rsidR="002674F5" w:rsidRPr="00CE2F1A">
        <w:rPr>
          <w:rFonts w:ascii="Times New Roman" w:eastAsia="Times New Roman" w:hAnsi="Times New Roman" w:cs="Times New Roman"/>
          <w:sz w:val="24"/>
          <w:szCs w:val="24"/>
          <w:lang w:val="en-US" w:eastAsia="es-ES"/>
        </w:rPr>
        <w:t>political theology</w:t>
      </w:r>
      <w:r w:rsidR="00B2161C">
        <w:rPr>
          <w:rFonts w:ascii="Times New Roman" w:eastAsia="Times New Roman" w:hAnsi="Times New Roman" w:cs="Times New Roman"/>
          <w:sz w:val="24"/>
          <w:szCs w:val="24"/>
          <w:lang w:val="en-US" w:eastAsia="es-ES"/>
        </w:rPr>
        <w:t xml:space="preserve">, and its </w:t>
      </w:r>
      <w:r w:rsidR="00B2161C">
        <w:rPr>
          <w:rFonts w:ascii="Times New Roman" w:eastAsia="Times New Roman" w:hAnsi="Times New Roman" w:cs="Times New Roman"/>
          <w:sz w:val="24"/>
          <w:szCs w:val="24"/>
          <w:lang w:val="en-US" w:eastAsia="es-ES"/>
        </w:rPr>
        <w:lastRenderedPageBreak/>
        <w:t>master concept of the person, lies in adopting the</w:t>
      </w:r>
      <w:r w:rsidR="002674F5" w:rsidRPr="00CE2F1A">
        <w:rPr>
          <w:rFonts w:ascii="Times New Roman" w:eastAsia="Times New Roman" w:hAnsi="Times New Roman" w:cs="Times New Roman"/>
          <w:sz w:val="24"/>
          <w:szCs w:val="24"/>
          <w:lang w:val="en-US" w:eastAsia="es-ES"/>
        </w:rPr>
        <w:t xml:space="preserve"> separation between thinking and person</w:t>
      </w:r>
      <w:r w:rsidR="00B2161C">
        <w:rPr>
          <w:rFonts w:ascii="Times New Roman" w:eastAsia="Times New Roman" w:hAnsi="Times New Roman" w:cs="Times New Roman"/>
          <w:sz w:val="24"/>
          <w:szCs w:val="24"/>
          <w:lang w:val="en-US" w:eastAsia="es-ES"/>
        </w:rPr>
        <w:t>ality, as</w:t>
      </w:r>
      <w:r w:rsidR="002674F5" w:rsidRPr="00CE2F1A">
        <w:rPr>
          <w:rFonts w:ascii="Times New Roman" w:eastAsia="Times New Roman" w:hAnsi="Times New Roman" w:cs="Times New Roman"/>
          <w:sz w:val="24"/>
          <w:szCs w:val="24"/>
          <w:lang w:val="en-US" w:eastAsia="es-ES"/>
        </w:rPr>
        <w:t xml:space="preserve"> advocated in the </w:t>
      </w:r>
      <w:proofErr w:type="spellStart"/>
      <w:r w:rsidR="002674F5" w:rsidRPr="00CE2F1A">
        <w:rPr>
          <w:rFonts w:ascii="Times New Roman" w:eastAsia="Times New Roman" w:hAnsi="Times New Roman" w:cs="Times New Roman"/>
          <w:sz w:val="24"/>
          <w:szCs w:val="24"/>
          <w:lang w:val="en-US" w:eastAsia="es-ES"/>
        </w:rPr>
        <w:t>Averroistic</w:t>
      </w:r>
      <w:proofErr w:type="spellEnd"/>
      <w:r w:rsidR="002674F5" w:rsidRPr="00CE2F1A">
        <w:rPr>
          <w:rFonts w:ascii="Times New Roman" w:eastAsia="Times New Roman" w:hAnsi="Times New Roman" w:cs="Times New Roman"/>
          <w:sz w:val="24"/>
          <w:szCs w:val="24"/>
          <w:lang w:val="en-US" w:eastAsia="es-ES"/>
        </w:rPr>
        <w:t xml:space="preserve"> tradition, whose crucial claim is that the person “does not think” because thinking is actualized by the human species along its entire history and is the property of no-one.</w:t>
      </w:r>
    </w:p>
    <w:p w:rsidR="00B2161C" w:rsidRPr="00CE2F1A" w:rsidRDefault="00B2161C" w:rsidP="00B2161C">
      <w:pPr>
        <w:spacing w:after="0" w:line="480" w:lineRule="auto"/>
        <w:ind w:firstLine="708"/>
        <w:rPr>
          <w:rFonts w:ascii="Times New Roman" w:eastAsia="Times New Roman" w:hAnsi="Times New Roman" w:cs="Times New Roman"/>
          <w:sz w:val="24"/>
          <w:szCs w:val="24"/>
          <w:lang w:val="en-US" w:eastAsia="es-ES"/>
        </w:rPr>
      </w:pPr>
      <w:r w:rsidRPr="00B2161C">
        <w:rPr>
          <w:rFonts w:ascii="Times New Roman" w:eastAsia="Times New Roman" w:hAnsi="Times New Roman" w:cs="Times New Roman"/>
          <w:sz w:val="24"/>
          <w:szCs w:val="24"/>
          <w:lang w:val="en-US" w:eastAsia="es-ES"/>
        </w:rPr>
        <w:t xml:space="preserve"> </w:t>
      </w:r>
    </w:p>
    <w:p w:rsidR="005F6E74" w:rsidRPr="005F6E74" w:rsidRDefault="005F6E74" w:rsidP="005F6E74">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3A4875" w:rsidRDefault="005F6E74" w:rsidP="005F6E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chapter I have shown that the theories of affirmative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and Esposito share deep commonalities and family resemblances in so far as they</w:t>
      </w:r>
      <w:r w:rsidR="001D314B">
        <w:rPr>
          <w:rFonts w:ascii="Times New Roman" w:hAnsi="Times New Roman" w:cs="Times New Roman"/>
          <w:sz w:val="24"/>
          <w:szCs w:val="24"/>
        </w:rPr>
        <w:t xml:space="preserve"> all</w:t>
      </w:r>
      <w:r>
        <w:rPr>
          <w:rFonts w:ascii="Times New Roman" w:hAnsi="Times New Roman" w:cs="Times New Roman"/>
          <w:sz w:val="24"/>
          <w:szCs w:val="24"/>
        </w:rPr>
        <w:t xml:space="preserve"> develop Marx’s intuition that an authentic concept of subjectivity must be tied to the development of what Marx calls the “communal nature” of humanity. Thus, </w:t>
      </w:r>
      <w:r w:rsidR="003A4875">
        <w:rPr>
          <w:rFonts w:ascii="Times New Roman" w:hAnsi="Times New Roman" w:cs="Times New Roman"/>
          <w:sz w:val="24"/>
          <w:szCs w:val="24"/>
        </w:rPr>
        <w:t xml:space="preserve">in </w:t>
      </w:r>
      <w:r>
        <w:rPr>
          <w:rFonts w:ascii="Times New Roman" w:hAnsi="Times New Roman" w:cs="Times New Roman"/>
          <w:sz w:val="24"/>
          <w:szCs w:val="24"/>
        </w:rPr>
        <w:t xml:space="preserve">their affirmative </w:t>
      </w:r>
      <w:r w:rsidR="003A4875">
        <w:rPr>
          <w:rFonts w:ascii="Times New Roman" w:hAnsi="Times New Roman" w:cs="Times New Roman"/>
          <w:sz w:val="24"/>
          <w:szCs w:val="24"/>
        </w:rPr>
        <w:t xml:space="preserve">conceptions of </w:t>
      </w:r>
      <w:proofErr w:type="spellStart"/>
      <w:r>
        <w:rPr>
          <w:rFonts w:ascii="Times New Roman" w:hAnsi="Times New Roman" w:cs="Times New Roman"/>
          <w:sz w:val="24"/>
          <w:szCs w:val="24"/>
        </w:rPr>
        <w:t>biopolitics</w:t>
      </w:r>
      <w:proofErr w:type="spellEnd"/>
      <w:r w:rsidR="003A4875">
        <w:rPr>
          <w:rFonts w:ascii="Times New Roman" w:hAnsi="Times New Roman" w:cs="Times New Roman"/>
          <w:sz w:val="24"/>
          <w:szCs w:val="24"/>
        </w:rPr>
        <w:t xml:space="preserve">, it is </w:t>
      </w:r>
      <w:r>
        <w:rPr>
          <w:rFonts w:ascii="Times New Roman" w:hAnsi="Times New Roman" w:cs="Times New Roman"/>
          <w:sz w:val="24"/>
          <w:szCs w:val="24"/>
        </w:rPr>
        <w:t xml:space="preserve">the dimension of species-life or </w:t>
      </w:r>
      <w:proofErr w:type="spellStart"/>
      <w:r>
        <w:rPr>
          <w:rFonts w:ascii="Times New Roman" w:hAnsi="Times New Roman" w:cs="Times New Roman"/>
          <w:i/>
          <w:sz w:val="24"/>
          <w:szCs w:val="24"/>
        </w:rPr>
        <w:t>zoe</w:t>
      </w:r>
      <w:proofErr w:type="spellEnd"/>
      <w:r w:rsidR="003A4875">
        <w:rPr>
          <w:rFonts w:ascii="Times New Roman" w:hAnsi="Times New Roman" w:cs="Times New Roman"/>
          <w:sz w:val="24"/>
          <w:szCs w:val="24"/>
        </w:rPr>
        <w:t xml:space="preserve"> that is prioritized, in contrast to other contemporary approaches to </w:t>
      </w:r>
      <w:proofErr w:type="spellStart"/>
      <w:r w:rsidR="003A4875">
        <w:rPr>
          <w:rFonts w:ascii="Times New Roman" w:hAnsi="Times New Roman" w:cs="Times New Roman"/>
          <w:sz w:val="24"/>
          <w:szCs w:val="24"/>
        </w:rPr>
        <w:t>biopolitics</w:t>
      </w:r>
      <w:proofErr w:type="spellEnd"/>
      <w:r w:rsidR="003A4875">
        <w:rPr>
          <w:rFonts w:ascii="Times New Roman" w:hAnsi="Times New Roman" w:cs="Times New Roman"/>
          <w:sz w:val="24"/>
          <w:szCs w:val="24"/>
        </w:rPr>
        <w:t xml:space="preserve"> that are more focussed on the construction and control of the “individual” </w:t>
      </w:r>
      <w:r w:rsidR="003A4875">
        <w:rPr>
          <w:rFonts w:ascii="Times New Roman" w:hAnsi="Times New Roman" w:cs="Times New Roman"/>
          <w:i/>
          <w:sz w:val="24"/>
          <w:szCs w:val="24"/>
        </w:rPr>
        <w:t>bios</w:t>
      </w:r>
      <w:r w:rsidR="003A4875">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&lt;EndNote&gt;&lt;Cite&gt;&lt;Author&gt;Lemke&lt;/Author&gt;&lt;Year&gt;2011&lt;/Year&gt;&lt;RecNum&gt;1025&lt;/RecNum&gt;&lt;DisplayText&gt;(Lemke 2011)&lt;/DisplayText&gt;&lt;record&gt;&lt;rec-number&gt;1025&lt;/rec-number&gt;&lt;foreign-keys&gt;&lt;key app="EN" db-id="r2rvwewewet0t1e50ta55zdgfvs9dxr9z5rd" timestamp="0"&gt;1025&lt;/key&gt;&lt;/foreign-keys&gt;&lt;ref-type name="Book"&gt;6&lt;/ref-type&gt;&lt;contributors&gt;&lt;authors&gt;&lt;author&gt;Thomas Lemke&lt;/author&gt;&lt;/authors&gt;&lt;/contributors&gt;&lt;titles&gt;&lt;title&gt;Biopolitics: An Advanced Introduction&lt;/title&gt;&lt;/titles&gt;&lt;keywords&gt;&lt;keyword&gt;foucault and biopolitics&lt;/keyword&gt;&lt;/keywords&gt;&lt;dates&gt;&lt;year&gt;2011&lt;/year&gt;&lt;/dates&gt;&lt;pub-location&gt;New York&lt;/pub-location&gt;&lt;publisher&gt;New York University&lt;/publisher&gt;&lt;urls&gt;&lt;/urls&gt;&lt;/record&gt;&lt;/Cite&gt;&lt;/EndNote&gt;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23" w:tooltip="Lemke, 2011 #1025" w:history="1">
        <w:r w:rsidR="00644468">
          <w:rPr>
            <w:rFonts w:ascii="Times New Roman" w:hAnsi="Times New Roman" w:cs="Times New Roman"/>
            <w:noProof/>
            <w:sz w:val="24"/>
            <w:szCs w:val="24"/>
          </w:rPr>
          <w:t>Lemke 2011</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sidR="003A4875">
        <w:rPr>
          <w:rFonts w:ascii="Times New Roman" w:hAnsi="Times New Roman" w:cs="Times New Roman"/>
          <w:sz w:val="24"/>
          <w:szCs w:val="24"/>
        </w:rPr>
        <w:t xml:space="preserve"> </w:t>
      </w:r>
      <w:r w:rsidR="00644468">
        <w:rPr>
          <w:rFonts w:ascii="Times New Roman" w:hAnsi="Times New Roman" w:cs="Times New Roman"/>
          <w:sz w:val="24"/>
          <w:szCs w:val="24"/>
        </w:rPr>
        <w:fldChar w:fldCharType="begin"/>
      </w:r>
      <w:r w:rsidR="00644468">
        <w:rPr>
          <w:rFonts w:ascii="Times New Roman" w:hAnsi="Times New Roman" w:cs="Times New Roman"/>
          <w:sz w:val="24"/>
          <w:szCs w:val="24"/>
        </w:rPr>
        <w:instrText xml:space="preserve"> ADDIN EN.CITE &lt;EndNote&gt;&lt;Cite&gt;&lt;Author&gt;Rose&lt;/Author&gt;&lt;Year&gt;2007&lt;/Year&gt;&lt;RecNum&gt;556&lt;/RecNum&gt;&lt;DisplayText&gt;(Rose 2007)&lt;/DisplayText&gt;&lt;record&gt;&lt;rec-number&gt;556&lt;/rec-number&gt;&lt;foreign-keys&gt;&lt;key app="EN" db-id="r2rvwewewet0t1e50ta55zdgfvs9dxr9z5rd" timestamp="0"&gt;556&lt;/key&gt;&lt;/foreign-keys&gt;&lt;ref-type name="Book"&gt;6&lt;/ref-type&gt;&lt;contributors&gt;&lt;authors&gt;&lt;author&gt;Rose, Nikolas&lt;/author&gt;&lt;/authors&gt;&lt;/contributors&gt;&lt;titles&gt;&lt;title&gt;The Politics of Life Itself. Biomedicine, Power, and Subjectivity in the Twenty-First Century &lt;/title&gt;&lt;/titles&gt;&lt;keywords&gt;&lt;keyword&gt;Biopolitics&lt;/keyword&gt;&lt;/keywords&gt;&lt;dates&gt;&lt;year&gt;2007&lt;/year&gt;&lt;/dates&gt;&lt;pub-location&gt;Princeton&lt;/pub-location&gt;&lt;publisher&gt;Princeton University Press&lt;/publisher&gt;&lt;urls&gt;&lt;/urls&gt;&lt;/record&gt;&lt;/Cite&gt;&lt;/EndNote&gt;</w:instrText>
      </w:r>
      <w:r w:rsidR="00644468">
        <w:rPr>
          <w:rFonts w:ascii="Times New Roman" w:hAnsi="Times New Roman" w:cs="Times New Roman"/>
          <w:sz w:val="24"/>
          <w:szCs w:val="24"/>
        </w:rPr>
        <w:fldChar w:fldCharType="separate"/>
      </w:r>
      <w:r w:rsidR="00644468">
        <w:rPr>
          <w:rFonts w:ascii="Times New Roman" w:hAnsi="Times New Roman" w:cs="Times New Roman"/>
          <w:noProof/>
          <w:sz w:val="24"/>
          <w:szCs w:val="24"/>
        </w:rPr>
        <w:t>(</w:t>
      </w:r>
      <w:hyperlink w:anchor="_ENREF_37" w:tooltip="Rose, 2007 #556" w:history="1">
        <w:r w:rsidR="00644468">
          <w:rPr>
            <w:rFonts w:ascii="Times New Roman" w:hAnsi="Times New Roman" w:cs="Times New Roman"/>
            <w:noProof/>
            <w:sz w:val="24"/>
            <w:szCs w:val="24"/>
          </w:rPr>
          <w:t>Rose 2007</w:t>
        </w:r>
      </w:hyperlink>
      <w:r w:rsidR="00644468">
        <w:rPr>
          <w:rFonts w:ascii="Times New Roman" w:hAnsi="Times New Roman" w:cs="Times New Roman"/>
          <w:noProof/>
          <w:sz w:val="24"/>
          <w:szCs w:val="24"/>
        </w:rPr>
        <w:t>)</w:t>
      </w:r>
      <w:r w:rsidR="00644468">
        <w:rPr>
          <w:rFonts w:ascii="Times New Roman" w:hAnsi="Times New Roman" w:cs="Times New Roman"/>
          <w:sz w:val="24"/>
          <w:szCs w:val="24"/>
        </w:rPr>
        <w:fldChar w:fldCharType="end"/>
      </w:r>
      <w:r w:rsidR="003A4875">
        <w:rPr>
          <w:rFonts w:ascii="Times New Roman" w:hAnsi="Times New Roman" w:cs="Times New Roman"/>
          <w:sz w:val="24"/>
          <w:szCs w:val="24"/>
        </w:rPr>
        <w:t>.</w:t>
      </w:r>
      <w:r>
        <w:rPr>
          <w:rFonts w:ascii="Times New Roman" w:hAnsi="Times New Roman" w:cs="Times New Roman"/>
          <w:sz w:val="24"/>
          <w:szCs w:val="24"/>
        </w:rPr>
        <w:t xml:space="preserve"> However, Italian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is not a </w:t>
      </w:r>
      <w:proofErr w:type="spellStart"/>
      <w:r>
        <w:rPr>
          <w:rFonts w:ascii="Times New Roman" w:hAnsi="Times New Roman" w:cs="Times New Roman"/>
          <w:sz w:val="24"/>
          <w:szCs w:val="24"/>
        </w:rPr>
        <w:t>vitalism</w:t>
      </w:r>
      <w:proofErr w:type="spellEnd"/>
      <w:r>
        <w:rPr>
          <w:rFonts w:ascii="Times New Roman" w:hAnsi="Times New Roman" w:cs="Times New Roman"/>
          <w:sz w:val="24"/>
          <w:szCs w:val="24"/>
        </w:rPr>
        <w:t xml:space="preserve">, since for these theorists the dimension of species-life is characterized by the power of thought, which they interpret along </w:t>
      </w:r>
      <w:proofErr w:type="spellStart"/>
      <w:r>
        <w:rPr>
          <w:rFonts w:ascii="Times New Roman" w:hAnsi="Times New Roman" w:cs="Times New Roman"/>
          <w:sz w:val="24"/>
          <w:szCs w:val="24"/>
        </w:rPr>
        <w:t>Averroistic</w:t>
      </w:r>
      <w:proofErr w:type="spellEnd"/>
      <w:r>
        <w:rPr>
          <w:rFonts w:ascii="Times New Roman" w:hAnsi="Times New Roman" w:cs="Times New Roman"/>
          <w:sz w:val="24"/>
          <w:szCs w:val="24"/>
        </w:rPr>
        <w:t xml:space="preserve"> lines</w:t>
      </w:r>
      <w:r w:rsidR="003A4875">
        <w:rPr>
          <w:rFonts w:ascii="Times New Roman" w:hAnsi="Times New Roman" w:cs="Times New Roman"/>
          <w:sz w:val="24"/>
          <w:szCs w:val="24"/>
        </w:rPr>
        <w:t xml:space="preserve"> as a potential shared and exercised in common</w:t>
      </w:r>
      <w:r>
        <w:rPr>
          <w:rFonts w:ascii="Times New Roman" w:hAnsi="Times New Roman" w:cs="Times New Roman"/>
          <w:sz w:val="24"/>
          <w:szCs w:val="24"/>
        </w:rPr>
        <w:t xml:space="preserve">. </w:t>
      </w:r>
    </w:p>
    <w:p w:rsidR="005F6E74" w:rsidRDefault="005F6E74" w:rsidP="005F6E74">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main point of contention </w:t>
      </w:r>
      <w:r w:rsidR="001D314B">
        <w:rPr>
          <w:rFonts w:ascii="Times New Roman" w:hAnsi="Times New Roman" w:cs="Times New Roman"/>
          <w:sz w:val="24"/>
          <w:szCs w:val="24"/>
        </w:rPr>
        <w:t xml:space="preserve">between </w:t>
      </w:r>
      <w:r>
        <w:rPr>
          <w:rFonts w:ascii="Times New Roman" w:hAnsi="Times New Roman" w:cs="Times New Roman"/>
          <w:sz w:val="24"/>
          <w:szCs w:val="24"/>
        </w:rPr>
        <w:t>the</w:t>
      </w:r>
      <w:r w:rsidR="001D314B">
        <w:rPr>
          <w:rFonts w:ascii="Times New Roman" w:hAnsi="Times New Roman" w:cs="Times New Roman"/>
          <w:sz w:val="24"/>
          <w:szCs w:val="24"/>
        </w:rPr>
        <w:t xml:space="preserve">se theorists </w:t>
      </w:r>
      <w:r>
        <w:rPr>
          <w:rFonts w:ascii="Times New Roman" w:hAnsi="Times New Roman" w:cs="Times New Roman"/>
          <w:sz w:val="24"/>
          <w:szCs w:val="24"/>
        </w:rPr>
        <w:t xml:space="preserve">remains the role played by political theology within affirmative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w:t>
      </w:r>
      <w:r w:rsidR="001D314B">
        <w:rPr>
          <w:rFonts w:ascii="Times New Roman" w:hAnsi="Times New Roman" w:cs="Times New Roman"/>
          <w:sz w:val="24"/>
          <w:szCs w:val="24"/>
        </w:rPr>
        <w:t xml:space="preserve">For </w:t>
      </w:r>
      <w:proofErr w:type="spellStart"/>
      <w:r w:rsidR="001D314B">
        <w:rPr>
          <w:rFonts w:ascii="Times New Roman" w:hAnsi="Times New Roman" w:cs="Times New Roman"/>
          <w:sz w:val="24"/>
          <w:szCs w:val="24"/>
        </w:rPr>
        <w:t>Negri</w:t>
      </w:r>
      <w:proofErr w:type="spellEnd"/>
      <w:r w:rsidR="001D314B">
        <w:rPr>
          <w:rFonts w:ascii="Times New Roman" w:hAnsi="Times New Roman" w:cs="Times New Roman"/>
          <w:sz w:val="24"/>
          <w:szCs w:val="24"/>
        </w:rPr>
        <w:t>, political theology has no affirmative uses: it is the in</w:t>
      </w:r>
      <w:r w:rsidR="008946B2">
        <w:rPr>
          <w:rFonts w:ascii="Times New Roman" w:hAnsi="Times New Roman" w:cs="Times New Roman"/>
          <w:sz w:val="24"/>
          <w:szCs w:val="24"/>
        </w:rPr>
        <w:t>dex of the autonomy of the political domination</w:t>
      </w:r>
      <w:r w:rsidR="001D314B">
        <w:rPr>
          <w:rFonts w:ascii="Times New Roman" w:hAnsi="Times New Roman" w:cs="Times New Roman"/>
          <w:sz w:val="24"/>
          <w:szCs w:val="24"/>
        </w:rPr>
        <w:t xml:space="preserve"> from </w:t>
      </w:r>
      <w:r w:rsidR="008946B2">
        <w:rPr>
          <w:rFonts w:ascii="Times New Roman" w:hAnsi="Times New Roman" w:cs="Times New Roman"/>
          <w:sz w:val="24"/>
          <w:szCs w:val="24"/>
        </w:rPr>
        <w:t xml:space="preserve">the creative power of </w:t>
      </w:r>
      <w:r w:rsidR="001D314B">
        <w:rPr>
          <w:rFonts w:ascii="Times New Roman" w:hAnsi="Times New Roman" w:cs="Times New Roman"/>
          <w:sz w:val="24"/>
          <w:szCs w:val="24"/>
        </w:rPr>
        <w:t xml:space="preserve">living labour, and thus belongs with ideology. </w:t>
      </w:r>
      <w:proofErr w:type="spellStart"/>
      <w:r>
        <w:rPr>
          <w:rFonts w:ascii="Times New Roman" w:hAnsi="Times New Roman" w:cs="Times New Roman"/>
          <w:sz w:val="24"/>
          <w:szCs w:val="24"/>
        </w:rPr>
        <w:t>Negri</w:t>
      </w:r>
      <w:proofErr w:type="spellEnd"/>
      <w:r>
        <w:rPr>
          <w:rFonts w:ascii="Times New Roman" w:hAnsi="Times New Roman" w:cs="Times New Roman"/>
          <w:sz w:val="24"/>
          <w:szCs w:val="24"/>
        </w:rPr>
        <w:t xml:space="preserve"> charges both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and Esposito with having abandoned the </w:t>
      </w:r>
      <w:proofErr w:type="spellStart"/>
      <w:r>
        <w:rPr>
          <w:rFonts w:ascii="Times New Roman" w:hAnsi="Times New Roman" w:cs="Times New Roman"/>
          <w:sz w:val="24"/>
          <w:szCs w:val="24"/>
        </w:rPr>
        <w:t>Averroeist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immanentist</w:t>
      </w:r>
      <w:proofErr w:type="spellEnd"/>
      <w:r>
        <w:rPr>
          <w:rFonts w:ascii="Times New Roman" w:hAnsi="Times New Roman" w:cs="Times New Roman"/>
          <w:sz w:val="24"/>
          <w:szCs w:val="24"/>
        </w:rPr>
        <w:t xml:space="preserve"> impulse of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as an extension of </w:t>
      </w:r>
      <w:proofErr w:type="spellStart"/>
      <w:r>
        <w:rPr>
          <w:rFonts w:ascii="Times New Roman" w:hAnsi="Times New Roman" w:cs="Times New Roman"/>
          <w:sz w:val="24"/>
          <w:szCs w:val="24"/>
        </w:rPr>
        <w:t>Spinozist</w:t>
      </w:r>
      <w:proofErr w:type="spellEnd"/>
      <w:r>
        <w:rPr>
          <w:rFonts w:ascii="Times New Roman" w:hAnsi="Times New Roman" w:cs="Times New Roman"/>
          <w:sz w:val="24"/>
          <w:szCs w:val="24"/>
        </w:rPr>
        <w:t xml:space="preserve"> and Marxist conceptions of </w:t>
      </w:r>
      <w:r>
        <w:rPr>
          <w:rFonts w:ascii="Times New Roman" w:hAnsi="Times New Roman" w:cs="Times New Roman"/>
          <w:i/>
          <w:sz w:val="24"/>
          <w:szCs w:val="24"/>
        </w:rPr>
        <w:t xml:space="preserve">Deus </w:t>
      </w:r>
      <w:proofErr w:type="spellStart"/>
      <w:r>
        <w:rPr>
          <w:rFonts w:ascii="Times New Roman" w:hAnsi="Times New Roman" w:cs="Times New Roman"/>
          <w:i/>
          <w:sz w:val="24"/>
          <w:szCs w:val="24"/>
        </w:rPr>
        <w:t>sive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Natura</w:t>
      </w:r>
      <w:proofErr w:type="spellEnd"/>
      <w:r>
        <w:rPr>
          <w:rFonts w:ascii="Times New Roman" w:hAnsi="Times New Roman" w:cs="Times New Roman"/>
          <w:sz w:val="24"/>
          <w:szCs w:val="24"/>
        </w:rPr>
        <w:t xml:space="preserve"> and having introduced elements of </w:t>
      </w:r>
      <w:proofErr w:type="spellStart"/>
      <w:r>
        <w:rPr>
          <w:rFonts w:ascii="Times New Roman" w:hAnsi="Times New Roman" w:cs="Times New Roman"/>
          <w:sz w:val="24"/>
          <w:szCs w:val="24"/>
        </w:rPr>
        <w:t>personalism</w:t>
      </w:r>
      <w:proofErr w:type="spellEnd"/>
      <w:r>
        <w:rPr>
          <w:rFonts w:ascii="Times New Roman" w:hAnsi="Times New Roman" w:cs="Times New Roman"/>
          <w:sz w:val="24"/>
          <w:szCs w:val="24"/>
        </w:rPr>
        <w:t xml:space="preserve"> and transcenden</w:t>
      </w:r>
      <w:r w:rsidR="001D314B">
        <w:rPr>
          <w:rFonts w:ascii="Times New Roman" w:hAnsi="Times New Roman" w:cs="Times New Roman"/>
          <w:sz w:val="24"/>
          <w:szCs w:val="24"/>
        </w:rPr>
        <w:t>ce</w:t>
      </w:r>
      <w:r>
        <w:rPr>
          <w:rFonts w:ascii="Times New Roman" w:hAnsi="Times New Roman" w:cs="Times New Roman"/>
          <w:sz w:val="24"/>
          <w:szCs w:val="24"/>
        </w:rPr>
        <w:t xml:space="preserve"> into their affirmative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w:t>
      </w:r>
      <w:r w:rsidR="003A4875">
        <w:rPr>
          <w:rFonts w:ascii="Times New Roman" w:hAnsi="Times New Roman" w:cs="Times New Roman"/>
          <w:sz w:val="24"/>
          <w:szCs w:val="24"/>
        </w:rPr>
        <w:t>T</w:t>
      </w:r>
      <w:r w:rsidR="008946B2">
        <w:rPr>
          <w:rFonts w:ascii="Times New Roman" w:hAnsi="Times New Roman" w:cs="Times New Roman"/>
          <w:sz w:val="24"/>
          <w:szCs w:val="24"/>
        </w:rPr>
        <w:t>his charge may not be</w:t>
      </w:r>
      <w:r w:rsidR="001D314B">
        <w:rPr>
          <w:rFonts w:ascii="Times New Roman" w:hAnsi="Times New Roman" w:cs="Times New Roman"/>
          <w:sz w:val="24"/>
          <w:szCs w:val="24"/>
        </w:rPr>
        <w:t xml:space="preserve"> entirely </w:t>
      </w:r>
      <w:r w:rsidR="001026B4">
        <w:rPr>
          <w:rFonts w:ascii="Times New Roman" w:hAnsi="Times New Roman" w:cs="Times New Roman"/>
          <w:sz w:val="24"/>
          <w:szCs w:val="24"/>
        </w:rPr>
        <w:t xml:space="preserve">unfounded </w:t>
      </w:r>
      <w:r w:rsidR="001D314B">
        <w:rPr>
          <w:rFonts w:ascii="Times New Roman" w:hAnsi="Times New Roman" w:cs="Times New Roman"/>
          <w:sz w:val="24"/>
          <w:szCs w:val="24"/>
        </w:rPr>
        <w:t xml:space="preserve">in the case of </w:t>
      </w:r>
      <w:proofErr w:type="spellStart"/>
      <w:r w:rsidR="001D314B">
        <w:rPr>
          <w:rFonts w:ascii="Times New Roman" w:hAnsi="Times New Roman" w:cs="Times New Roman"/>
          <w:sz w:val="24"/>
          <w:szCs w:val="24"/>
        </w:rPr>
        <w:t>Agamben</w:t>
      </w:r>
      <w:proofErr w:type="spellEnd"/>
      <w:r w:rsidR="001D314B">
        <w:rPr>
          <w:rFonts w:ascii="Times New Roman" w:hAnsi="Times New Roman" w:cs="Times New Roman"/>
          <w:sz w:val="24"/>
          <w:szCs w:val="24"/>
        </w:rPr>
        <w:t xml:space="preserve">, who seems to develop the affirmative sense of “bare life” in the form of the Franciscan ideal of “highest poverty,” where </w:t>
      </w:r>
      <w:r w:rsidR="008946B2">
        <w:rPr>
          <w:rFonts w:ascii="Times New Roman" w:hAnsi="Times New Roman" w:cs="Times New Roman"/>
          <w:sz w:val="24"/>
          <w:szCs w:val="24"/>
        </w:rPr>
        <w:t xml:space="preserve">a </w:t>
      </w:r>
      <w:r w:rsidR="008946B2">
        <w:rPr>
          <w:rFonts w:ascii="Times New Roman" w:hAnsi="Times New Roman" w:cs="Times New Roman"/>
          <w:sz w:val="24"/>
          <w:szCs w:val="24"/>
        </w:rPr>
        <w:lastRenderedPageBreak/>
        <w:t xml:space="preserve">communal </w:t>
      </w:r>
      <w:proofErr w:type="spellStart"/>
      <w:proofErr w:type="gramStart"/>
      <w:r w:rsidR="001D314B">
        <w:rPr>
          <w:rFonts w:ascii="Times New Roman" w:hAnsi="Times New Roman" w:cs="Times New Roman"/>
          <w:i/>
          <w:sz w:val="24"/>
          <w:szCs w:val="24"/>
        </w:rPr>
        <w:t>zoe</w:t>
      </w:r>
      <w:proofErr w:type="spellEnd"/>
      <w:proofErr w:type="gramEnd"/>
      <w:r w:rsidR="001D314B">
        <w:rPr>
          <w:rFonts w:ascii="Times New Roman" w:hAnsi="Times New Roman" w:cs="Times New Roman"/>
          <w:i/>
          <w:sz w:val="24"/>
          <w:szCs w:val="24"/>
        </w:rPr>
        <w:t xml:space="preserve"> </w:t>
      </w:r>
      <w:r w:rsidR="001D314B">
        <w:rPr>
          <w:rFonts w:ascii="Times New Roman" w:hAnsi="Times New Roman" w:cs="Times New Roman"/>
          <w:sz w:val="24"/>
          <w:szCs w:val="24"/>
        </w:rPr>
        <w:t xml:space="preserve">is approximated through the model of Jesus’s messianic life. Esposito, for his part, adopts an intermediary position: he </w:t>
      </w:r>
      <w:r w:rsidR="008946B2">
        <w:rPr>
          <w:rFonts w:ascii="Times New Roman" w:hAnsi="Times New Roman" w:cs="Times New Roman"/>
          <w:sz w:val="24"/>
          <w:szCs w:val="24"/>
        </w:rPr>
        <w:t xml:space="preserve">follows </w:t>
      </w:r>
      <w:proofErr w:type="spellStart"/>
      <w:r w:rsidR="008946B2">
        <w:rPr>
          <w:rFonts w:ascii="Times New Roman" w:hAnsi="Times New Roman" w:cs="Times New Roman"/>
          <w:sz w:val="24"/>
          <w:szCs w:val="24"/>
        </w:rPr>
        <w:t>Agamben</w:t>
      </w:r>
      <w:proofErr w:type="spellEnd"/>
      <w:r w:rsidR="008946B2">
        <w:rPr>
          <w:rFonts w:ascii="Times New Roman" w:hAnsi="Times New Roman" w:cs="Times New Roman"/>
          <w:sz w:val="24"/>
          <w:szCs w:val="24"/>
        </w:rPr>
        <w:t xml:space="preserve"> in claiming </w:t>
      </w:r>
      <w:r w:rsidR="001D314B">
        <w:rPr>
          <w:rFonts w:ascii="Times New Roman" w:hAnsi="Times New Roman" w:cs="Times New Roman"/>
          <w:sz w:val="24"/>
          <w:szCs w:val="24"/>
        </w:rPr>
        <w:t xml:space="preserve">that the main tradition of western political philosophy is </w:t>
      </w:r>
      <w:r w:rsidR="008946B2">
        <w:rPr>
          <w:rFonts w:ascii="Times New Roman" w:hAnsi="Times New Roman" w:cs="Times New Roman"/>
          <w:sz w:val="24"/>
          <w:szCs w:val="24"/>
        </w:rPr>
        <w:t xml:space="preserve">indeed </w:t>
      </w:r>
      <w:r w:rsidR="003A4875">
        <w:rPr>
          <w:rFonts w:ascii="Times New Roman" w:hAnsi="Times New Roman" w:cs="Times New Roman"/>
          <w:sz w:val="24"/>
          <w:szCs w:val="24"/>
        </w:rPr>
        <w:t xml:space="preserve">governed by </w:t>
      </w:r>
      <w:r w:rsidR="001D314B">
        <w:rPr>
          <w:rFonts w:ascii="Times New Roman" w:hAnsi="Times New Roman" w:cs="Times New Roman"/>
          <w:sz w:val="24"/>
          <w:szCs w:val="24"/>
        </w:rPr>
        <w:t>political</w:t>
      </w:r>
      <w:r w:rsidR="003A4875">
        <w:rPr>
          <w:rFonts w:ascii="Times New Roman" w:hAnsi="Times New Roman" w:cs="Times New Roman"/>
          <w:sz w:val="24"/>
          <w:szCs w:val="24"/>
        </w:rPr>
        <w:t xml:space="preserve"> and economic theologies that turn</w:t>
      </w:r>
      <w:r w:rsidR="001D314B">
        <w:rPr>
          <w:rFonts w:ascii="Times New Roman" w:hAnsi="Times New Roman" w:cs="Times New Roman"/>
          <w:sz w:val="24"/>
          <w:szCs w:val="24"/>
        </w:rPr>
        <w:t xml:space="preserve"> on the </w:t>
      </w:r>
      <w:r w:rsidR="003A4875">
        <w:rPr>
          <w:rFonts w:ascii="Times New Roman" w:hAnsi="Times New Roman" w:cs="Times New Roman"/>
          <w:sz w:val="24"/>
          <w:szCs w:val="24"/>
        </w:rPr>
        <w:t xml:space="preserve">identity of subjectivity with personality. </w:t>
      </w:r>
      <w:r w:rsidR="001D314B">
        <w:rPr>
          <w:rFonts w:ascii="Times New Roman" w:hAnsi="Times New Roman" w:cs="Times New Roman"/>
          <w:sz w:val="24"/>
          <w:szCs w:val="24"/>
        </w:rPr>
        <w:t xml:space="preserve">But he opposes affirmative </w:t>
      </w:r>
      <w:proofErr w:type="spellStart"/>
      <w:r w:rsidR="001D314B">
        <w:rPr>
          <w:rFonts w:ascii="Times New Roman" w:hAnsi="Times New Roman" w:cs="Times New Roman"/>
          <w:sz w:val="24"/>
          <w:szCs w:val="24"/>
        </w:rPr>
        <w:t>biopolitics</w:t>
      </w:r>
      <w:proofErr w:type="spellEnd"/>
      <w:r w:rsidR="001D314B">
        <w:rPr>
          <w:rFonts w:ascii="Times New Roman" w:hAnsi="Times New Roman" w:cs="Times New Roman"/>
          <w:sz w:val="24"/>
          <w:szCs w:val="24"/>
        </w:rPr>
        <w:t xml:space="preserve"> to political theology by recovering the </w:t>
      </w:r>
      <w:proofErr w:type="spellStart"/>
      <w:r w:rsidR="001D314B">
        <w:rPr>
          <w:rFonts w:ascii="Times New Roman" w:hAnsi="Times New Roman" w:cs="Times New Roman"/>
          <w:sz w:val="24"/>
          <w:szCs w:val="24"/>
        </w:rPr>
        <w:t>Averroist</w:t>
      </w:r>
      <w:proofErr w:type="spellEnd"/>
      <w:r w:rsidR="001D314B">
        <w:rPr>
          <w:rFonts w:ascii="Times New Roman" w:hAnsi="Times New Roman" w:cs="Times New Roman"/>
          <w:sz w:val="24"/>
          <w:szCs w:val="24"/>
        </w:rPr>
        <w:t xml:space="preserve"> separation of a common intellect of the human species from the individual self-consciousness. T</w:t>
      </w:r>
      <w:r>
        <w:rPr>
          <w:rFonts w:ascii="Times New Roman" w:hAnsi="Times New Roman" w:cs="Times New Roman"/>
          <w:sz w:val="24"/>
          <w:szCs w:val="24"/>
        </w:rPr>
        <w:t xml:space="preserve">he difficult question of the relation between </w:t>
      </w: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and political theology</w:t>
      </w:r>
      <w:r w:rsidR="001D314B">
        <w:rPr>
          <w:rFonts w:ascii="Times New Roman" w:hAnsi="Times New Roman" w:cs="Times New Roman"/>
          <w:sz w:val="24"/>
          <w:szCs w:val="24"/>
        </w:rPr>
        <w:t xml:space="preserve"> remains open, especially because the adoption of </w:t>
      </w:r>
      <w:r>
        <w:rPr>
          <w:rFonts w:ascii="Times New Roman" w:hAnsi="Times New Roman" w:cs="Times New Roman"/>
          <w:sz w:val="24"/>
          <w:szCs w:val="24"/>
        </w:rPr>
        <w:t xml:space="preserve">an </w:t>
      </w:r>
      <w:proofErr w:type="spellStart"/>
      <w:r>
        <w:rPr>
          <w:rFonts w:ascii="Times New Roman" w:hAnsi="Times New Roman" w:cs="Times New Roman"/>
          <w:sz w:val="24"/>
          <w:szCs w:val="24"/>
        </w:rPr>
        <w:t>Averroeist</w:t>
      </w:r>
      <w:proofErr w:type="spellEnd"/>
      <w:r>
        <w:rPr>
          <w:rFonts w:ascii="Times New Roman" w:hAnsi="Times New Roman" w:cs="Times New Roman"/>
          <w:sz w:val="24"/>
          <w:szCs w:val="24"/>
        </w:rPr>
        <w:t xml:space="preserve"> framework</w:t>
      </w:r>
      <w:r w:rsidR="001D314B">
        <w:rPr>
          <w:rFonts w:ascii="Times New Roman" w:hAnsi="Times New Roman" w:cs="Times New Roman"/>
          <w:sz w:val="24"/>
          <w:szCs w:val="24"/>
        </w:rPr>
        <w:t>, in which, after all, the separation of the intellect from the body is still at work, in itself does not seem sufficient to eliminate all entanglement with question</w:t>
      </w:r>
      <w:r w:rsidR="008B1AA5">
        <w:rPr>
          <w:rFonts w:ascii="Times New Roman" w:hAnsi="Times New Roman" w:cs="Times New Roman"/>
          <w:sz w:val="24"/>
          <w:szCs w:val="24"/>
        </w:rPr>
        <w:t>s</w:t>
      </w:r>
      <w:r w:rsidR="001D314B">
        <w:rPr>
          <w:rFonts w:ascii="Times New Roman" w:hAnsi="Times New Roman" w:cs="Times New Roman"/>
          <w:sz w:val="24"/>
          <w:szCs w:val="24"/>
        </w:rPr>
        <w:t xml:space="preserve"> of political theology</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644468" w:rsidRDefault="00854C1E">
      <w:pPr>
        <w:rPr>
          <w:lang w:val="en-US"/>
        </w:rPr>
      </w:pPr>
      <w:r>
        <w:rPr>
          <w:lang w:val="en-US"/>
        </w:rPr>
        <w:br w:type="page"/>
      </w:r>
    </w:p>
    <w:p w:rsidR="00644468" w:rsidRDefault="00644468">
      <w:pPr>
        <w:rPr>
          <w:lang w:val="en-US"/>
        </w:rPr>
      </w:pPr>
    </w:p>
    <w:p w:rsidR="00644468" w:rsidRPr="00644468" w:rsidRDefault="00644468" w:rsidP="00644468">
      <w:pPr>
        <w:pStyle w:val="EndNoteBibliography"/>
        <w:spacing w:after="0"/>
      </w:pPr>
      <w:r>
        <w:fldChar w:fldCharType="begin"/>
      </w:r>
      <w:r>
        <w:instrText xml:space="preserve"> ADDIN EN.REFLIST </w:instrText>
      </w:r>
      <w:r>
        <w:fldChar w:fldCharType="separate"/>
      </w:r>
      <w:bookmarkStart w:id="1" w:name="_ENREF_1"/>
      <w:r w:rsidRPr="00644468">
        <w:t xml:space="preserve">Abbott, M. (2014). </w:t>
      </w:r>
      <w:r w:rsidRPr="00644468">
        <w:rPr>
          <w:u w:val="single"/>
        </w:rPr>
        <w:t>The Figure of This World: Agamben and the Question of political Ontology</w:t>
      </w:r>
      <w:r w:rsidRPr="00644468">
        <w:t>. Edinburgh, Edinburgh University Press.</w:t>
      </w:r>
      <w:bookmarkEnd w:id="1"/>
    </w:p>
    <w:p w:rsidR="00644468" w:rsidRPr="00644468" w:rsidRDefault="00644468" w:rsidP="00644468">
      <w:pPr>
        <w:pStyle w:val="EndNoteBibliography"/>
        <w:spacing w:after="0"/>
      </w:pPr>
      <w:bookmarkStart w:id="2" w:name="_ENREF_2"/>
      <w:r w:rsidRPr="00644468">
        <w:t xml:space="preserve">Agamben, G. (1998). </w:t>
      </w:r>
      <w:r w:rsidRPr="00644468">
        <w:rPr>
          <w:u w:val="single"/>
        </w:rPr>
        <w:t>Homo sacer. Sovereign Power and Bare Life</w:t>
      </w:r>
      <w:r w:rsidRPr="00644468">
        <w:t>. Stanford, Stanford University Press.</w:t>
      </w:r>
      <w:bookmarkEnd w:id="2"/>
    </w:p>
    <w:p w:rsidR="00644468" w:rsidRPr="00644468" w:rsidRDefault="00644468" w:rsidP="00644468">
      <w:pPr>
        <w:pStyle w:val="EndNoteBibliography"/>
        <w:spacing w:after="0"/>
      </w:pPr>
      <w:bookmarkStart w:id="3" w:name="_ENREF_3"/>
      <w:r w:rsidRPr="00644468">
        <w:t xml:space="preserve">Agamben, G. (2000). </w:t>
      </w:r>
      <w:r w:rsidRPr="00644468">
        <w:rPr>
          <w:u w:val="single"/>
        </w:rPr>
        <w:t>Means without End. Notes on Politics</w:t>
      </w:r>
      <w:r w:rsidRPr="00644468">
        <w:t>. Minneapolis, University of Minnesota Press.</w:t>
      </w:r>
      <w:bookmarkEnd w:id="3"/>
    </w:p>
    <w:p w:rsidR="00644468" w:rsidRPr="00644468" w:rsidRDefault="00644468" w:rsidP="00644468">
      <w:pPr>
        <w:pStyle w:val="EndNoteBibliography"/>
        <w:spacing w:after="0"/>
      </w:pPr>
      <w:bookmarkStart w:id="4" w:name="_ENREF_4"/>
      <w:r w:rsidRPr="00644468">
        <w:t xml:space="preserve">Agamben, G. (2004). </w:t>
      </w:r>
      <w:r w:rsidRPr="00644468">
        <w:rPr>
          <w:u w:val="single"/>
        </w:rPr>
        <w:t>The Open: Man and Animal</w:t>
      </w:r>
      <w:r w:rsidRPr="00644468">
        <w:t>. Stanford, Stanford University Press.</w:t>
      </w:r>
      <w:bookmarkEnd w:id="4"/>
    </w:p>
    <w:p w:rsidR="00644468" w:rsidRPr="00644468" w:rsidRDefault="00644468" w:rsidP="00644468">
      <w:pPr>
        <w:pStyle w:val="EndNoteBibliography"/>
        <w:spacing w:after="0"/>
      </w:pPr>
      <w:bookmarkStart w:id="5" w:name="_ENREF_5"/>
      <w:r w:rsidRPr="00644468">
        <w:t xml:space="preserve">Agamben, G. (2007). </w:t>
      </w:r>
      <w:r w:rsidRPr="00644468">
        <w:rPr>
          <w:u w:val="single"/>
        </w:rPr>
        <w:t>Profanations</w:t>
      </w:r>
      <w:r w:rsidRPr="00644468">
        <w:t>. New York, Zone Books.</w:t>
      </w:r>
      <w:bookmarkEnd w:id="5"/>
    </w:p>
    <w:p w:rsidR="00644468" w:rsidRPr="00644468" w:rsidRDefault="00644468" w:rsidP="00644468">
      <w:pPr>
        <w:pStyle w:val="EndNoteBibliography"/>
        <w:spacing w:after="0"/>
      </w:pPr>
      <w:bookmarkStart w:id="6" w:name="_ENREF_6"/>
      <w:r w:rsidRPr="00644468">
        <w:t xml:space="preserve">Agamben, G. (2010). </w:t>
      </w:r>
      <w:r w:rsidRPr="00644468">
        <w:rPr>
          <w:u w:val="single"/>
        </w:rPr>
        <w:t>Nudities</w:t>
      </w:r>
      <w:r w:rsidRPr="00644468">
        <w:t>. Stanford, Standford University Press.</w:t>
      </w:r>
      <w:bookmarkEnd w:id="6"/>
    </w:p>
    <w:p w:rsidR="00644468" w:rsidRPr="00644468" w:rsidRDefault="00644468" w:rsidP="00644468">
      <w:pPr>
        <w:pStyle w:val="EndNoteBibliography"/>
        <w:spacing w:after="0"/>
      </w:pPr>
      <w:bookmarkStart w:id="7" w:name="_ENREF_7"/>
      <w:r w:rsidRPr="00644468">
        <w:t xml:space="preserve">Agamben, G. (2011). </w:t>
      </w:r>
      <w:r w:rsidRPr="00644468">
        <w:rPr>
          <w:u w:val="single"/>
        </w:rPr>
        <w:t>The Kingdom and the Glory. For a Theological Genealogy of Economy and Government</w:t>
      </w:r>
      <w:r w:rsidRPr="00644468">
        <w:t>. Stanford, Stanford University Press.</w:t>
      </w:r>
      <w:bookmarkEnd w:id="7"/>
    </w:p>
    <w:p w:rsidR="00644468" w:rsidRPr="00644468" w:rsidRDefault="00644468" w:rsidP="00644468">
      <w:pPr>
        <w:pStyle w:val="EndNoteBibliography"/>
        <w:spacing w:after="0"/>
      </w:pPr>
      <w:bookmarkStart w:id="8" w:name="_ENREF_8"/>
      <w:r w:rsidRPr="00644468">
        <w:t xml:space="preserve">Agamben, G. (2013). </w:t>
      </w:r>
      <w:r w:rsidRPr="00644468">
        <w:rPr>
          <w:u w:val="single"/>
        </w:rPr>
        <w:t>The Highest Poverty. Monastic Rules and Form-of-Life</w:t>
      </w:r>
      <w:r w:rsidRPr="00644468">
        <w:t>. Stanford, Stanford University Press.</w:t>
      </w:r>
      <w:bookmarkEnd w:id="8"/>
    </w:p>
    <w:p w:rsidR="00644468" w:rsidRPr="00644468" w:rsidRDefault="00644468" w:rsidP="00644468">
      <w:pPr>
        <w:pStyle w:val="EndNoteBibliography"/>
        <w:spacing w:after="0"/>
      </w:pPr>
      <w:bookmarkStart w:id="9" w:name="_ENREF_9"/>
      <w:r w:rsidRPr="00644468">
        <w:t xml:space="preserve">Agamben, G. (2014) "For a Theory of Destituent Power." </w:t>
      </w:r>
      <w:r w:rsidRPr="00644468">
        <w:rPr>
          <w:u w:val="single"/>
        </w:rPr>
        <w:t>Critical Legal Thinking. Law and the Political</w:t>
      </w:r>
      <w:r w:rsidRPr="00644468">
        <w:t>.</w:t>
      </w:r>
      <w:bookmarkEnd w:id="9"/>
    </w:p>
    <w:p w:rsidR="00644468" w:rsidRPr="00644468" w:rsidRDefault="00644468" w:rsidP="00644468">
      <w:pPr>
        <w:pStyle w:val="EndNoteBibliography"/>
        <w:spacing w:after="0"/>
      </w:pPr>
      <w:bookmarkStart w:id="10" w:name="_ENREF_10"/>
      <w:r w:rsidRPr="00644468">
        <w:t xml:space="preserve">Bull, M. (2007). "Vectors of the Biopolitical." </w:t>
      </w:r>
      <w:r w:rsidRPr="00644468">
        <w:rPr>
          <w:u w:val="single"/>
        </w:rPr>
        <w:t>New Left Review</w:t>
      </w:r>
      <w:r w:rsidRPr="00644468">
        <w:t>(45): 1-25.</w:t>
      </w:r>
      <w:bookmarkEnd w:id="10"/>
    </w:p>
    <w:p w:rsidR="00644468" w:rsidRPr="00644468" w:rsidRDefault="00644468" w:rsidP="00644468">
      <w:pPr>
        <w:pStyle w:val="EndNoteBibliography"/>
        <w:spacing w:after="0"/>
      </w:pPr>
      <w:bookmarkStart w:id="11" w:name="_ENREF_11"/>
      <w:r w:rsidRPr="00644468">
        <w:t xml:space="preserve">Campbell, T. (2011). </w:t>
      </w:r>
      <w:r w:rsidRPr="00644468">
        <w:rPr>
          <w:u w:val="single"/>
        </w:rPr>
        <w:t>Improper Life: technology and Biopolitics from Heidegger to Agamben</w:t>
      </w:r>
      <w:r w:rsidRPr="00644468">
        <w:t>. Minneapolis, University of Minnesota Press.</w:t>
      </w:r>
      <w:bookmarkEnd w:id="11"/>
    </w:p>
    <w:p w:rsidR="00644468" w:rsidRPr="00644468" w:rsidRDefault="00644468" w:rsidP="00644468">
      <w:pPr>
        <w:pStyle w:val="EndNoteBibliography"/>
        <w:spacing w:after="0"/>
      </w:pPr>
      <w:bookmarkStart w:id="12" w:name="_ENREF_12"/>
      <w:r w:rsidRPr="00644468">
        <w:t xml:space="preserve">Durantaye, L. d. l. (2009). </w:t>
      </w:r>
      <w:r w:rsidRPr="00644468">
        <w:rPr>
          <w:u w:val="single"/>
        </w:rPr>
        <w:t>Giorgio Agamben: A Critical Introduction</w:t>
      </w:r>
      <w:r w:rsidRPr="00644468">
        <w:t>. Stanford, Stanford University Press.</w:t>
      </w:r>
      <w:bookmarkEnd w:id="12"/>
    </w:p>
    <w:p w:rsidR="00644468" w:rsidRPr="00644468" w:rsidRDefault="00644468" w:rsidP="00644468">
      <w:pPr>
        <w:pStyle w:val="EndNoteBibliography"/>
        <w:spacing w:after="0"/>
      </w:pPr>
      <w:bookmarkStart w:id="13" w:name="_ENREF_13"/>
      <w:r w:rsidRPr="00644468">
        <w:t xml:space="preserve">Dworkin, R. (1994). </w:t>
      </w:r>
      <w:r w:rsidRPr="00644468">
        <w:rPr>
          <w:u w:val="single"/>
        </w:rPr>
        <w:t>Life's Dominion. An Argument about Abortion, Euthanasia, and Individual Freedom</w:t>
      </w:r>
      <w:r w:rsidRPr="00644468">
        <w:t>. New York, Vintage Books.</w:t>
      </w:r>
      <w:bookmarkEnd w:id="13"/>
    </w:p>
    <w:p w:rsidR="00644468" w:rsidRPr="00644468" w:rsidRDefault="00644468" w:rsidP="00644468">
      <w:pPr>
        <w:pStyle w:val="EndNoteBibliography"/>
        <w:spacing w:after="0"/>
      </w:pPr>
      <w:bookmarkStart w:id="14" w:name="_ENREF_14"/>
      <w:r w:rsidRPr="00644468">
        <w:t xml:space="preserve">Esposito, R. (2008). </w:t>
      </w:r>
      <w:r w:rsidRPr="00644468">
        <w:rPr>
          <w:u w:val="single"/>
        </w:rPr>
        <w:t>Bios: Biopolitics and Philosophy</w:t>
      </w:r>
      <w:r w:rsidRPr="00644468">
        <w:t>. Minneapolis, University of Minnesota Press.</w:t>
      </w:r>
      <w:bookmarkEnd w:id="14"/>
    </w:p>
    <w:p w:rsidR="00644468" w:rsidRPr="00644468" w:rsidRDefault="00644468" w:rsidP="00644468">
      <w:pPr>
        <w:pStyle w:val="EndNoteBibliography"/>
        <w:spacing w:after="0"/>
      </w:pPr>
      <w:bookmarkStart w:id="15" w:name="_ENREF_15"/>
      <w:r w:rsidRPr="00644468">
        <w:t xml:space="preserve">Esposito, R. (2010). </w:t>
      </w:r>
      <w:r w:rsidRPr="00644468">
        <w:rPr>
          <w:u w:val="single"/>
        </w:rPr>
        <w:t>Communitas. The Origin and Destiny of Community</w:t>
      </w:r>
      <w:r w:rsidRPr="00644468">
        <w:t>. Stanford, Stanford University Press.</w:t>
      </w:r>
      <w:bookmarkEnd w:id="15"/>
    </w:p>
    <w:p w:rsidR="00644468" w:rsidRPr="00644468" w:rsidRDefault="00644468" w:rsidP="00644468">
      <w:pPr>
        <w:pStyle w:val="EndNoteBibliography"/>
        <w:spacing w:after="0"/>
      </w:pPr>
      <w:bookmarkStart w:id="16" w:name="_ENREF_16"/>
      <w:r w:rsidRPr="00644468">
        <w:t xml:space="preserve">Esposito, R. (2011). </w:t>
      </w:r>
      <w:r w:rsidRPr="00644468">
        <w:rPr>
          <w:u w:val="single"/>
        </w:rPr>
        <w:t>Immunitas. The Protection and Negation of Life</w:t>
      </w:r>
      <w:r w:rsidRPr="00644468">
        <w:t>. Cambridge, Polity Press.</w:t>
      </w:r>
      <w:bookmarkEnd w:id="16"/>
    </w:p>
    <w:p w:rsidR="00644468" w:rsidRPr="00644468" w:rsidRDefault="00644468" w:rsidP="00644468">
      <w:pPr>
        <w:pStyle w:val="EndNoteBibliography"/>
        <w:spacing w:after="0"/>
      </w:pPr>
      <w:bookmarkStart w:id="17" w:name="_ENREF_17"/>
      <w:r w:rsidRPr="00644468">
        <w:t xml:space="preserve">Esposito, R. (2012). </w:t>
      </w:r>
      <w:r w:rsidRPr="00644468">
        <w:rPr>
          <w:u w:val="single"/>
        </w:rPr>
        <w:t>Living Thought: The Origins and Actuality of Italian Philosophy</w:t>
      </w:r>
      <w:r w:rsidRPr="00644468">
        <w:t>. Stanford, Stanford University Press.</w:t>
      </w:r>
      <w:bookmarkEnd w:id="17"/>
    </w:p>
    <w:p w:rsidR="00644468" w:rsidRPr="00644468" w:rsidRDefault="00644468" w:rsidP="00644468">
      <w:pPr>
        <w:pStyle w:val="EndNoteBibliography"/>
        <w:spacing w:after="0"/>
      </w:pPr>
      <w:bookmarkStart w:id="18" w:name="_ENREF_18"/>
      <w:r w:rsidRPr="00644468">
        <w:t xml:space="preserve">Esposito, R. (2012). </w:t>
      </w:r>
      <w:r w:rsidRPr="00644468">
        <w:rPr>
          <w:u w:val="single"/>
        </w:rPr>
        <w:t>The Third Person</w:t>
      </w:r>
      <w:r w:rsidRPr="00644468">
        <w:t>. London, Polity.</w:t>
      </w:r>
      <w:bookmarkEnd w:id="18"/>
    </w:p>
    <w:p w:rsidR="00644468" w:rsidRPr="00644468" w:rsidRDefault="00644468" w:rsidP="00644468">
      <w:pPr>
        <w:pStyle w:val="EndNoteBibliography"/>
        <w:spacing w:after="0"/>
      </w:pPr>
      <w:bookmarkStart w:id="19" w:name="_ENREF_19"/>
      <w:r w:rsidRPr="00644468">
        <w:t xml:space="preserve">Esposito, R. (2015). </w:t>
      </w:r>
      <w:r w:rsidRPr="00644468">
        <w:rPr>
          <w:u w:val="single"/>
        </w:rPr>
        <w:t>Categories of the Impolitical</w:t>
      </w:r>
      <w:r w:rsidRPr="00644468">
        <w:t>. New York, Fordham University Press.</w:t>
      </w:r>
      <w:bookmarkEnd w:id="19"/>
    </w:p>
    <w:p w:rsidR="00644468" w:rsidRPr="00644468" w:rsidRDefault="00644468" w:rsidP="00644468">
      <w:pPr>
        <w:pStyle w:val="EndNoteBibliography"/>
        <w:spacing w:after="0"/>
      </w:pPr>
      <w:bookmarkStart w:id="20" w:name="_ENREF_20"/>
      <w:r w:rsidRPr="00644468">
        <w:t xml:space="preserve">Esposito, R. (2015). </w:t>
      </w:r>
      <w:r w:rsidRPr="00644468">
        <w:rPr>
          <w:u w:val="single"/>
        </w:rPr>
        <w:t>Two. The Machine of Political Theology and the Place of Thought</w:t>
      </w:r>
      <w:r w:rsidRPr="00644468">
        <w:t>. New York, Fordham University Press.</w:t>
      </w:r>
      <w:bookmarkEnd w:id="20"/>
    </w:p>
    <w:p w:rsidR="00644468" w:rsidRPr="00644468" w:rsidRDefault="00644468" w:rsidP="00644468">
      <w:pPr>
        <w:pStyle w:val="EndNoteBibliography"/>
        <w:spacing w:after="0"/>
      </w:pPr>
      <w:bookmarkStart w:id="21" w:name="_ENREF_21"/>
      <w:r w:rsidRPr="00644468">
        <w:t xml:space="preserve">Gilson, E. (1968). </w:t>
      </w:r>
      <w:r w:rsidRPr="00644468">
        <w:rPr>
          <w:u w:val="single"/>
        </w:rPr>
        <w:t>Dante and Philosophy</w:t>
      </w:r>
      <w:r w:rsidRPr="00644468">
        <w:t>. Gloucester, MA, Peter Smith.</w:t>
      </w:r>
      <w:bookmarkEnd w:id="21"/>
    </w:p>
    <w:p w:rsidR="00644468" w:rsidRPr="00644468" w:rsidRDefault="00644468" w:rsidP="00644468">
      <w:pPr>
        <w:pStyle w:val="EndNoteBibliography"/>
        <w:spacing w:after="0"/>
      </w:pPr>
      <w:bookmarkStart w:id="22" w:name="_ENREF_22"/>
      <w:r w:rsidRPr="00644468">
        <w:t xml:space="preserve">Illuminati, A. (1996). </w:t>
      </w:r>
      <w:r w:rsidRPr="00644468">
        <w:rPr>
          <w:u w:val="single"/>
        </w:rPr>
        <w:t>Averroe e l'intelletto pubblico</w:t>
      </w:r>
      <w:r w:rsidRPr="00644468">
        <w:t>. Rome, manifestolibri.</w:t>
      </w:r>
      <w:bookmarkEnd w:id="22"/>
    </w:p>
    <w:p w:rsidR="00644468" w:rsidRPr="00644468" w:rsidRDefault="00644468" w:rsidP="00644468">
      <w:pPr>
        <w:pStyle w:val="EndNoteBibliography"/>
        <w:spacing w:after="0"/>
      </w:pPr>
      <w:bookmarkStart w:id="23" w:name="_ENREF_23"/>
      <w:r w:rsidRPr="00644468">
        <w:t xml:space="preserve">Lemke, T. (2011). </w:t>
      </w:r>
      <w:r w:rsidRPr="00644468">
        <w:rPr>
          <w:u w:val="single"/>
        </w:rPr>
        <w:t>Biopolitics: An Advanced Introduction</w:t>
      </w:r>
      <w:r w:rsidRPr="00644468">
        <w:t>. New York, New York University.</w:t>
      </w:r>
      <w:bookmarkEnd w:id="23"/>
    </w:p>
    <w:p w:rsidR="00644468" w:rsidRPr="00644468" w:rsidRDefault="00644468" w:rsidP="00644468">
      <w:pPr>
        <w:pStyle w:val="EndNoteBibliography"/>
        <w:spacing w:after="0"/>
      </w:pPr>
      <w:bookmarkStart w:id="24" w:name="_ENREF_24"/>
      <w:r w:rsidRPr="00644468">
        <w:t xml:space="preserve">Lemm, V. (2012). Introduction: Biopolitics and Community in Roberto Esposito. </w:t>
      </w:r>
      <w:r w:rsidRPr="00644468">
        <w:rPr>
          <w:u w:val="single"/>
        </w:rPr>
        <w:t>Terms of the Political: Community, Immunity, Biopolitics</w:t>
      </w:r>
      <w:r w:rsidRPr="00644468">
        <w:t>. New York, Fordham University Press</w:t>
      </w:r>
      <w:r w:rsidRPr="00644468">
        <w:rPr>
          <w:b/>
        </w:rPr>
        <w:t xml:space="preserve">: </w:t>
      </w:r>
      <w:r w:rsidRPr="00644468">
        <w:t>1-13.</w:t>
      </w:r>
      <w:bookmarkEnd w:id="24"/>
    </w:p>
    <w:p w:rsidR="00644468" w:rsidRPr="00644468" w:rsidRDefault="00644468" w:rsidP="00644468">
      <w:pPr>
        <w:pStyle w:val="EndNoteBibliography"/>
        <w:spacing w:after="0"/>
      </w:pPr>
      <w:bookmarkStart w:id="25" w:name="_ENREF_25"/>
      <w:r w:rsidRPr="00644468">
        <w:t xml:space="preserve">Lemm, V. (2013). "Nietzsche, </w:t>
      </w:r>
      <w:r w:rsidRPr="00644468">
        <w:rPr>
          <w:i/>
        </w:rPr>
        <w:t>Einverleibung</w:t>
      </w:r>
      <w:r w:rsidRPr="00644468">
        <w:t xml:space="preserve"> and the Politics of Immunity." </w:t>
      </w:r>
      <w:r w:rsidRPr="00644468">
        <w:rPr>
          <w:u w:val="single"/>
        </w:rPr>
        <w:t>International Journal of Philosophical Studies</w:t>
      </w:r>
      <w:r w:rsidRPr="00644468">
        <w:t xml:space="preserve"> </w:t>
      </w:r>
      <w:r w:rsidRPr="00644468">
        <w:rPr>
          <w:b/>
        </w:rPr>
        <w:t>1</w:t>
      </w:r>
      <w:r w:rsidRPr="00644468">
        <w:t>(21): 3-19.</w:t>
      </w:r>
      <w:bookmarkEnd w:id="25"/>
    </w:p>
    <w:p w:rsidR="00644468" w:rsidRPr="00644468" w:rsidRDefault="00644468" w:rsidP="00644468">
      <w:pPr>
        <w:pStyle w:val="EndNoteBibliography"/>
        <w:spacing w:after="0"/>
      </w:pPr>
      <w:bookmarkStart w:id="26" w:name="_ENREF_26"/>
      <w:r w:rsidRPr="00644468">
        <w:t xml:space="preserve">Maria del Rosario Acosta, L. Q. (2010). "De la estetización de la política a la comunidad desobrada." </w:t>
      </w:r>
      <w:r w:rsidRPr="00644468">
        <w:rPr>
          <w:u w:val="single"/>
        </w:rPr>
        <w:t>Revista de Estudios Sociales</w:t>
      </w:r>
      <w:r w:rsidRPr="00644468">
        <w:t xml:space="preserve"> </w:t>
      </w:r>
      <w:r w:rsidRPr="00644468">
        <w:rPr>
          <w:b/>
        </w:rPr>
        <w:t>35</w:t>
      </w:r>
      <w:r w:rsidRPr="00644468">
        <w:t>: 53-65.</w:t>
      </w:r>
      <w:bookmarkEnd w:id="26"/>
    </w:p>
    <w:p w:rsidR="00644468" w:rsidRPr="00644468" w:rsidRDefault="00644468" w:rsidP="00644468">
      <w:pPr>
        <w:pStyle w:val="EndNoteBibliography"/>
        <w:spacing w:after="0"/>
      </w:pPr>
      <w:bookmarkStart w:id="27" w:name="_ENREF_27"/>
      <w:r w:rsidRPr="00644468">
        <w:t xml:space="preserve">Marx, K. (1975). </w:t>
      </w:r>
      <w:r w:rsidRPr="00644468">
        <w:rPr>
          <w:u w:val="single"/>
        </w:rPr>
        <w:t>Early Writings</w:t>
      </w:r>
      <w:r w:rsidRPr="00644468">
        <w:t>. New York, Vintage Books.</w:t>
      </w:r>
      <w:bookmarkEnd w:id="27"/>
    </w:p>
    <w:p w:rsidR="00644468" w:rsidRPr="00644468" w:rsidRDefault="00644468" w:rsidP="00644468">
      <w:pPr>
        <w:pStyle w:val="EndNoteBibliography"/>
        <w:spacing w:after="0"/>
      </w:pPr>
      <w:bookmarkStart w:id="28" w:name="_ENREF_28"/>
      <w:r w:rsidRPr="00644468">
        <w:t xml:space="preserve">Marx, K. (1996). </w:t>
      </w:r>
      <w:r w:rsidRPr="00644468">
        <w:rPr>
          <w:u w:val="single"/>
        </w:rPr>
        <w:t>Later Political Writings</w:t>
      </w:r>
      <w:r w:rsidRPr="00644468">
        <w:t>. Cambridge, Canbridge University Press.</w:t>
      </w:r>
      <w:bookmarkEnd w:id="28"/>
    </w:p>
    <w:p w:rsidR="00644468" w:rsidRPr="00644468" w:rsidRDefault="00644468" w:rsidP="00644468">
      <w:pPr>
        <w:pStyle w:val="EndNoteBibliography"/>
        <w:spacing w:after="0"/>
      </w:pPr>
      <w:bookmarkStart w:id="29" w:name="_ENREF_29"/>
      <w:r w:rsidRPr="00644468">
        <w:t xml:space="preserve">Michael Hardt, A. N. (2005). </w:t>
      </w:r>
      <w:r w:rsidRPr="00644468">
        <w:rPr>
          <w:u w:val="single"/>
        </w:rPr>
        <w:t>Multitude</w:t>
      </w:r>
      <w:r w:rsidRPr="00644468">
        <w:t>. New York, Penguin Books.</w:t>
      </w:r>
      <w:bookmarkEnd w:id="29"/>
    </w:p>
    <w:p w:rsidR="00644468" w:rsidRPr="00644468" w:rsidRDefault="00644468" w:rsidP="00644468">
      <w:pPr>
        <w:pStyle w:val="EndNoteBibliography"/>
        <w:spacing w:after="0"/>
      </w:pPr>
      <w:bookmarkStart w:id="30" w:name="_ENREF_30"/>
      <w:r w:rsidRPr="00644468">
        <w:t xml:space="preserve">Michael Hardt, A. N. (2010). </w:t>
      </w:r>
      <w:r w:rsidRPr="00644468">
        <w:rPr>
          <w:u w:val="single"/>
        </w:rPr>
        <w:t>Commonwealth</w:t>
      </w:r>
      <w:r w:rsidRPr="00644468">
        <w:t>. Cambridge, Harvard University Press.</w:t>
      </w:r>
      <w:bookmarkEnd w:id="30"/>
    </w:p>
    <w:p w:rsidR="00644468" w:rsidRPr="00644468" w:rsidRDefault="00644468" w:rsidP="00644468">
      <w:pPr>
        <w:pStyle w:val="EndNoteBibliography"/>
        <w:spacing w:after="0"/>
      </w:pPr>
      <w:bookmarkStart w:id="31" w:name="_ENREF_31"/>
      <w:r w:rsidRPr="00644468">
        <w:t xml:space="preserve">Miguel Cereceda, G. V., Ed. (2011). </w:t>
      </w:r>
      <w:r w:rsidRPr="00644468">
        <w:rPr>
          <w:u w:val="single"/>
        </w:rPr>
        <w:t>Incomunidad. El pensamiento político de la comunidad a partir de Roberto Esposito</w:t>
      </w:r>
      <w:r w:rsidRPr="00644468">
        <w:t>. Madrid, Arena Libros.</w:t>
      </w:r>
      <w:bookmarkEnd w:id="31"/>
    </w:p>
    <w:p w:rsidR="00644468" w:rsidRPr="00644468" w:rsidRDefault="00644468" w:rsidP="00644468">
      <w:pPr>
        <w:pStyle w:val="EndNoteBibliography"/>
        <w:spacing w:after="0"/>
      </w:pPr>
      <w:bookmarkStart w:id="32" w:name="_ENREF_32"/>
      <w:r w:rsidRPr="00644468">
        <w:t xml:space="preserve">Mills, C. (2004). "Agamben's Messianic Politics: Biopolitics, Abandonment and Happy Life." </w:t>
      </w:r>
      <w:r w:rsidRPr="00644468">
        <w:rPr>
          <w:u w:val="single"/>
        </w:rPr>
        <w:t>Contretemps</w:t>
      </w:r>
      <w:r w:rsidRPr="00644468">
        <w:t>(5): 42-62.</w:t>
      </w:r>
      <w:bookmarkEnd w:id="32"/>
    </w:p>
    <w:p w:rsidR="00644468" w:rsidRPr="00644468" w:rsidRDefault="00644468" w:rsidP="00644468">
      <w:pPr>
        <w:pStyle w:val="EndNoteBibliography"/>
        <w:spacing w:after="0"/>
      </w:pPr>
      <w:bookmarkStart w:id="33" w:name="_ENREF_33"/>
      <w:r w:rsidRPr="00644468">
        <w:t xml:space="preserve">Negri, A. (1999). </w:t>
      </w:r>
      <w:r w:rsidRPr="00644468">
        <w:rPr>
          <w:u w:val="single"/>
        </w:rPr>
        <w:t>Insurgencies: Constituent Power and the Modern State</w:t>
      </w:r>
      <w:r w:rsidRPr="00644468">
        <w:t>. Minneapolis, University of Minnesota Press.</w:t>
      </w:r>
      <w:bookmarkEnd w:id="33"/>
    </w:p>
    <w:p w:rsidR="00644468" w:rsidRPr="00644468" w:rsidRDefault="00644468" w:rsidP="00644468">
      <w:pPr>
        <w:pStyle w:val="EndNoteBibliography"/>
        <w:spacing w:after="0"/>
      </w:pPr>
      <w:bookmarkStart w:id="34" w:name="_ENREF_34"/>
      <w:r w:rsidRPr="00644468">
        <w:lastRenderedPageBreak/>
        <w:t xml:space="preserve">Negri, A. (2008). </w:t>
      </w:r>
      <w:r w:rsidRPr="00644468">
        <w:rPr>
          <w:u w:val="single"/>
        </w:rPr>
        <w:t>Empire and Beyond</w:t>
      </w:r>
      <w:r w:rsidRPr="00644468">
        <w:t>. Cambridge, Polity Press.</w:t>
      </w:r>
      <w:bookmarkEnd w:id="34"/>
    </w:p>
    <w:p w:rsidR="00644468" w:rsidRPr="00644468" w:rsidRDefault="00644468" w:rsidP="00644468">
      <w:pPr>
        <w:pStyle w:val="EndNoteBibliography"/>
        <w:spacing w:after="0"/>
      </w:pPr>
      <w:bookmarkStart w:id="35" w:name="_ENREF_35"/>
      <w:r w:rsidRPr="00644468">
        <w:t xml:space="preserve">Negri, T. (2015). A proposito di Italian Theory. </w:t>
      </w:r>
      <w:r w:rsidRPr="00644468">
        <w:rPr>
          <w:u w:val="single"/>
        </w:rPr>
        <w:t>Differenze italiane. Politica e filosofia: mappe e sconfinamenti</w:t>
      </w:r>
      <w:r w:rsidRPr="00644468">
        <w:t>. E. S. Dario Gentilli. Rome, DeriveApprodi.</w:t>
      </w:r>
      <w:bookmarkEnd w:id="35"/>
    </w:p>
    <w:p w:rsidR="00644468" w:rsidRPr="00644468" w:rsidRDefault="00644468" w:rsidP="00644468">
      <w:pPr>
        <w:pStyle w:val="EndNoteBibliography"/>
        <w:spacing w:after="0"/>
      </w:pPr>
      <w:bookmarkStart w:id="36" w:name="_ENREF_36"/>
      <w:r w:rsidRPr="00644468">
        <w:t xml:space="preserve">Prozorov, S. (2009). "Giorgio Agamben and the End of History. Inoperative Praxis and the Interruption of the Dialectic." </w:t>
      </w:r>
      <w:r w:rsidRPr="00644468">
        <w:rPr>
          <w:u w:val="single"/>
        </w:rPr>
        <w:t>European Journal of Social Theory</w:t>
      </w:r>
      <w:r w:rsidRPr="00644468">
        <w:t xml:space="preserve"> </w:t>
      </w:r>
      <w:r w:rsidRPr="00644468">
        <w:rPr>
          <w:b/>
        </w:rPr>
        <w:t>12</w:t>
      </w:r>
      <w:r w:rsidRPr="00644468">
        <w:t>(4): 523-542.</w:t>
      </w:r>
      <w:bookmarkEnd w:id="36"/>
    </w:p>
    <w:p w:rsidR="00644468" w:rsidRPr="00644468" w:rsidRDefault="00644468" w:rsidP="00644468">
      <w:pPr>
        <w:pStyle w:val="EndNoteBibliography"/>
        <w:spacing w:after="0"/>
      </w:pPr>
      <w:bookmarkStart w:id="37" w:name="_ENREF_37"/>
      <w:r w:rsidRPr="00644468">
        <w:t xml:space="preserve">Rose, N. (2007). </w:t>
      </w:r>
      <w:r w:rsidRPr="00644468">
        <w:rPr>
          <w:u w:val="single"/>
        </w:rPr>
        <w:t xml:space="preserve">The Politics of Life Itself. Biomedicine, Power, and Subjectivity in the Twenty-First Century </w:t>
      </w:r>
      <w:r w:rsidRPr="00644468">
        <w:t>Princeton, Princeton University Press.</w:t>
      </w:r>
      <w:bookmarkEnd w:id="37"/>
    </w:p>
    <w:p w:rsidR="00644468" w:rsidRPr="00644468" w:rsidRDefault="00644468" w:rsidP="00644468">
      <w:pPr>
        <w:pStyle w:val="EndNoteBibliography"/>
        <w:spacing w:after="0"/>
      </w:pPr>
      <w:bookmarkStart w:id="38" w:name="_ENREF_38"/>
      <w:r w:rsidRPr="00644468">
        <w:t xml:space="preserve">Vanessa Lemm, M. V., Ed. (2014). </w:t>
      </w:r>
      <w:r w:rsidRPr="00644468">
        <w:rPr>
          <w:u w:val="single"/>
        </w:rPr>
        <w:t>The Government of Life. Foucault, Biopolitics, and Neoliberalism</w:t>
      </w:r>
      <w:r w:rsidRPr="00644468">
        <w:t>. New York, Fordham University Press.</w:t>
      </w:r>
      <w:bookmarkEnd w:id="38"/>
    </w:p>
    <w:p w:rsidR="00644468" w:rsidRPr="00644468" w:rsidRDefault="00644468" w:rsidP="00644468">
      <w:pPr>
        <w:pStyle w:val="EndNoteBibliography"/>
        <w:spacing w:after="0"/>
      </w:pPr>
      <w:bookmarkStart w:id="39" w:name="_ENREF_39"/>
      <w:r w:rsidRPr="00644468">
        <w:t xml:space="preserve">Vardoulakis, D. (2013). </w:t>
      </w:r>
      <w:r w:rsidRPr="00644468">
        <w:rPr>
          <w:u w:val="single"/>
        </w:rPr>
        <w:t>Sovereignty and Its Other</w:t>
      </w:r>
      <w:r w:rsidRPr="00644468">
        <w:t>. New York, Fordham University Press.</w:t>
      </w:r>
      <w:bookmarkEnd w:id="39"/>
    </w:p>
    <w:p w:rsidR="00644468" w:rsidRPr="00644468" w:rsidRDefault="00644468" w:rsidP="00644468">
      <w:pPr>
        <w:pStyle w:val="EndNoteBibliography"/>
        <w:spacing w:after="0"/>
      </w:pPr>
      <w:bookmarkStart w:id="40" w:name="_ENREF_40"/>
      <w:r w:rsidRPr="00644468">
        <w:t xml:space="preserve">Vatter, M. (2008). "In Odradek's World: Bare Life and Historical Materialism in Agamben and Benjamin." </w:t>
      </w:r>
      <w:r w:rsidRPr="00644468">
        <w:rPr>
          <w:u w:val="single"/>
        </w:rPr>
        <w:t>Diacritics</w:t>
      </w:r>
      <w:r w:rsidRPr="00644468">
        <w:t xml:space="preserve"> </w:t>
      </w:r>
      <w:r w:rsidRPr="00644468">
        <w:rPr>
          <w:b/>
        </w:rPr>
        <w:t>38</w:t>
      </w:r>
      <w:r w:rsidRPr="00644468">
        <w:t>(3): 45-70.</w:t>
      </w:r>
      <w:bookmarkEnd w:id="40"/>
    </w:p>
    <w:p w:rsidR="00644468" w:rsidRPr="00644468" w:rsidRDefault="00644468" w:rsidP="00644468">
      <w:pPr>
        <w:pStyle w:val="EndNoteBibliography"/>
        <w:spacing w:after="0"/>
      </w:pPr>
      <w:bookmarkStart w:id="41" w:name="_ENREF_41"/>
      <w:r w:rsidRPr="00644468">
        <w:t xml:space="preserve">Vercellone, C. (2007). "From Formal Subsumption to General Intellect. Elements for a Marxist Reading of the Thesis of Cognitive Capitalism." </w:t>
      </w:r>
      <w:r w:rsidRPr="00644468">
        <w:rPr>
          <w:u w:val="single"/>
        </w:rPr>
        <w:t>Histoical Materialism</w:t>
      </w:r>
      <w:r w:rsidRPr="00644468">
        <w:t xml:space="preserve"> </w:t>
      </w:r>
      <w:r w:rsidRPr="00644468">
        <w:rPr>
          <w:b/>
        </w:rPr>
        <w:t>15</w:t>
      </w:r>
      <w:r w:rsidRPr="00644468">
        <w:t>(1): 13-36.</w:t>
      </w:r>
      <w:bookmarkEnd w:id="41"/>
    </w:p>
    <w:p w:rsidR="00644468" w:rsidRPr="00644468" w:rsidRDefault="00644468" w:rsidP="00644468">
      <w:pPr>
        <w:pStyle w:val="EndNoteBibliography"/>
        <w:spacing w:after="0"/>
      </w:pPr>
      <w:bookmarkStart w:id="42" w:name="_ENREF_42"/>
      <w:r w:rsidRPr="00644468">
        <w:t xml:space="preserve">Virno, P. (2001). General Intellect. </w:t>
      </w:r>
      <w:r w:rsidRPr="00644468">
        <w:rPr>
          <w:u w:val="single"/>
        </w:rPr>
        <w:t>Lessico Postfordista</w:t>
      </w:r>
      <w:r w:rsidRPr="00644468">
        <w:t>. Rome, Feltrinelli</w:t>
      </w:r>
      <w:r w:rsidRPr="00644468">
        <w:rPr>
          <w:b/>
        </w:rPr>
        <w:t xml:space="preserve">: </w:t>
      </w:r>
      <w:r w:rsidRPr="00644468">
        <w:t>1-23.</w:t>
      </w:r>
      <w:bookmarkEnd w:id="42"/>
    </w:p>
    <w:p w:rsidR="00644468" w:rsidRPr="00644468" w:rsidRDefault="00644468" w:rsidP="00644468">
      <w:pPr>
        <w:pStyle w:val="EndNoteBibliography"/>
        <w:spacing w:after="0"/>
      </w:pPr>
      <w:bookmarkStart w:id="43" w:name="_ENREF_43"/>
      <w:r w:rsidRPr="00644468">
        <w:t xml:space="preserve">Whyte, J. (2010). "A New Use of Self. Giorgio Agamben and the Coming Community." </w:t>
      </w:r>
      <w:r w:rsidRPr="00644468">
        <w:rPr>
          <w:u w:val="single"/>
        </w:rPr>
        <w:t>Theory and Event</w:t>
      </w:r>
      <w:r w:rsidRPr="00644468">
        <w:t xml:space="preserve"> </w:t>
      </w:r>
      <w:r w:rsidRPr="00644468">
        <w:rPr>
          <w:b/>
        </w:rPr>
        <w:t>13</w:t>
      </w:r>
      <w:r w:rsidRPr="00644468">
        <w:t>(1).</w:t>
      </w:r>
      <w:bookmarkEnd w:id="43"/>
    </w:p>
    <w:p w:rsidR="00644468" w:rsidRPr="00644468" w:rsidRDefault="00644468" w:rsidP="00644468">
      <w:pPr>
        <w:pStyle w:val="EndNoteBibliography"/>
        <w:spacing w:after="0"/>
      </w:pPr>
      <w:bookmarkStart w:id="44" w:name="_ENREF_44"/>
      <w:r w:rsidRPr="00644468">
        <w:t xml:space="preserve">Whyte, J. (2014). </w:t>
      </w:r>
      <w:r w:rsidRPr="00644468">
        <w:rPr>
          <w:u w:val="single"/>
        </w:rPr>
        <w:t>Catastrophe and Redemption: The Political Thought of Giorgio Agamben</w:t>
      </w:r>
      <w:r w:rsidRPr="00644468">
        <w:t>. Albany, SUNY Press.</w:t>
      </w:r>
      <w:bookmarkEnd w:id="44"/>
    </w:p>
    <w:p w:rsidR="00644468" w:rsidRPr="00644468" w:rsidRDefault="00644468" w:rsidP="00644468">
      <w:pPr>
        <w:pStyle w:val="EndNoteBibliography"/>
      </w:pPr>
      <w:bookmarkStart w:id="45" w:name="_ENREF_45"/>
      <w:r w:rsidRPr="00644468">
        <w:t xml:space="preserve">Wolfe, C. (2012). </w:t>
      </w:r>
      <w:r w:rsidRPr="00644468">
        <w:rPr>
          <w:u w:val="single"/>
        </w:rPr>
        <w:t>Before the Law. Humans and Other Animals in a Biopolitical Frame</w:t>
      </w:r>
      <w:r w:rsidRPr="00644468">
        <w:t>. Chicago, University of Chicago Press.</w:t>
      </w:r>
      <w:bookmarkEnd w:id="45"/>
    </w:p>
    <w:p w:rsidR="002C48FA" w:rsidRDefault="00644468">
      <w:pPr>
        <w:rPr>
          <w:lang w:val="en-US"/>
        </w:rPr>
      </w:pPr>
      <w:r>
        <w:rPr>
          <w:lang w:val="en-US"/>
        </w:rPr>
        <w:fldChar w:fldCharType="end"/>
      </w:r>
    </w:p>
    <w:sectPr w:rsidR="002C48FA">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9F" w:rsidRDefault="00991D9F" w:rsidP="00205F5E">
      <w:pPr>
        <w:spacing w:after="0" w:line="240" w:lineRule="auto"/>
      </w:pPr>
      <w:r>
        <w:separator/>
      </w:r>
    </w:p>
  </w:endnote>
  <w:endnote w:type="continuationSeparator" w:id="0">
    <w:p w:rsidR="00991D9F" w:rsidRDefault="00991D9F" w:rsidP="00205F5E">
      <w:pPr>
        <w:spacing w:after="0" w:line="240" w:lineRule="auto"/>
      </w:pPr>
      <w:r>
        <w:continuationSeparator/>
      </w:r>
    </w:p>
  </w:endnote>
  <w:endnote w:id="1">
    <w:p w:rsidR="00644468" w:rsidRPr="00810D28" w:rsidRDefault="00644468">
      <w:pPr>
        <w:pStyle w:val="EndnoteText"/>
        <w:rPr>
          <w:lang w:val="en-AU"/>
        </w:rPr>
      </w:pPr>
      <w:r>
        <w:rPr>
          <w:rStyle w:val="EndnoteReference"/>
        </w:rPr>
        <w:endnoteRef/>
      </w:r>
      <w:r w:rsidRPr="00810D28">
        <w:rPr>
          <w:lang w:val="en-AU"/>
        </w:rPr>
        <w:t xml:space="preserve"> </w:t>
      </w:r>
      <w:r>
        <w:rPr>
          <w:lang w:val="en-AU"/>
        </w:rPr>
        <w:t xml:space="preserve">I here adopt the distinction first introduced by </w:t>
      </w:r>
      <w:proofErr w:type="spellStart"/>
      <w:r>
        <w:rPr>
          <w:lang w:val="en-AU"/>
        </w:rPr>
        <w:t>Negri</w:t>
      </w:r>
      <w:proofErr w:type="spellEnd"/>
      <w:r>
        <w:rPr>
          <w:lang w:val="en-AU"/>
        </w:rPr>
        <w:t xml:space="preserve"> between </w:t>
      </w:r>
      <w:proofErr w:type="spellStart"/>
      <w:r>
        <w:rPr>
          <w:lang w:val="en-AU"/>
        </w:rPr>
        <w:t>biopower</w:t>
      </w:r>
      <w:proofErr w:type="spellEnd"/>
      <w:r>
        <w:rPr>
          <w:lang w:val="en-AU"/>
        </w:rPr>
        <w:t xml:space="preserve"> and </w:t>
      </w:r>
      <w:proofErr w:type="spellStart"/>
      <w:r>
        <w:rPr>
          <w:lang w:val="en-AU"/>
        </w:rPr>
        <w:t>biopolitics</w:t>
      </w:r>
      <w:proofErr w:type="spellEnd"/>
      <w:r>
        <w:rPr>
          <w:lang w:val="en-AU"/>
        </w:rPr>
        <w:t>, where the former is characterized by power as legitimate domination [</w:t>
      </w:r>
      <w:proofErr w:type="spellStart"/>
      <w:r>
        <w:rPr>
          <w:i/>
          <w:lang w:val="en-AU"/>
        </w:rPr>
        <w:t>potere</w:t>
      </w:r>
      <w:proofErr w:type="spellEnd"/>
      <w:r>
        <w:rPr>
          <w:lang w:val="en-AU"/>
        </w:rPr>
        <w:t>] and the latter by power as emancipatory capacity or capability [</w:t>
      </w:r>
      <w:proofErr w:type="spellStart"/>
      <w:proofErr w:type="gramStart"/>
      <w:r>
        <w:rPr>
          <w:i/>
          <w:lang w:val="en-AU"/>
        </w:rPr>
        <w:t>potenza</w:t>
      </w:r>
      <w:proofErr w:type="spellEnd"/>
      <w:proofErr w:type="gramEnd"/>
      <w:r>
        <w:rPr>
          <w:lang w:val="en-AU"/>
        </w:rPr>
        <w:t>].</w:t>
      </w:r>
    </w:p>
  </w:endnote>
  <w:endnote w:id="2">
    <w:p w:rsidR="00644468" w:rsidRPr="00FD4EB9" w:rsidRDefault="00644468">
      <w:pPr>
        <w:pStyle w:val="EndnoteText"/>
        <w:rPr>
          <w:lang w:val="en-AU"/>
        </w:rPr>
      </w:pPr>
      <w:r>
        <w:rPr>
          <w:rStyle w:val="EndnoteReference"/>
        </w:rPr>
        <w:endnoteRef/>
      </w:r>
      <w:r w:rsidRPr="00510B67">
        <w:rPr>
          <w:lang w:val="en-AU"/>
        </w:rPr>
        <w:t xml:space="preserve"> </w:t>
      </w:r>
      <w:r>
        <w:rPr>
          <w:lang w:val="en-AU"/>
        </w:rPr>
        <w:t xml:space="preserve">The distinction between </w:t>
      </w:r>
      <w:r>
        <w:rPr>
          <w:i/>
          <w:lang w:val="en-AU"/>
        </w:rPr>
        <w:t>bios</w:t>
      </w:r>
      <w:r>
        <w:rPr>
          <w:lang w:val="en-AU"/>
        </w:rPr>
        <w:t xml:space="preserve"> and </w:t>
      </w:r>
      <w:proofErr w:type="spellStart"/>
      <w:r>
        <w:rPr>
          <w:i/>
          <w:lang w:val="en-AU"/>
        </w:rPr>
        <w:t>zoe</w:t>
      </w:r>
      <w:proofErr w:type="spellEnd"/>
      <w:r>
        <w:rPr>
          <w:lang w:val="en-AU"/>
        </w:rPr>
        <w:t xml:space="preserve"> has been contested in some recent critiques of Italian </w:t>
      </w:r>
      <w:proofErr w:type="spellStart"/>
      <w:r>
        <w:rPr>
          <w:lang w:val="en-AU"/>
        </w:rPr>
        <w:t>biopolitics</w:t>
      </w:r>
      <w:proofErr w:type="spellEnd"/>
      <w:r>
        <w:rPr>
          <w:lang w:val="en-AU"/>
        </w:rPr>
        <w:t xml:space="preserve">: see </w:t>
      </w:r>
      <w:r>
        <w:rPr>
          <w:lang w:val="en-AU"/>
        </w:rPr>
        <w:fldChar w:fldCharType="begin"/>
      </w:r>
      <w:r>
        <w:rPr>
          <w:lang w:val="en-AU"/>
        </w:rPr>
        <w:instrText xml:space="preserve"> ADDIN EN.CITE &lt;EndNote&gt;&lt;Cite&gt;&lt;Author&gt;Wolfe&lt;/Author&gt;&lt;Year&gt;2012&lt;/Year&gt;&lt;RecNum&gt;1518&lt;/RecNum&gt;&lt;DisplayText&gt;Wolfe, C. (2012). &lt;style face="underline"&gt;Before the Law. Humans and Other Animals in a Biopolitical Frame&lt;/style&gt;. Chicago, University of Chicago Press.&lt;/DisplayText&gt;&lt;record&gt;&lt;rec-number&gt;1518&lt;/rec-number&gt;&lt;foreign-keys&gt;&lt;key app="EN" db-id="r2rvwewewet0t1e50ta55zdgfvs9dxr9z5rd" timestamp="1436319191"&gt;1518&lt;/key&gt;&lt;/foreign-keys&gt;&lt;ref-type name="Book"&gt;6&lt;/ref-type&gt;&lt;contributors&gt;&lt;authors&gt;&lt;author&gt;Cary Wolfe&lt;/author&gt;&lt;/authors&gt;&lt;/contributors&gt;&lt;titles&gt;&lt;title&gt;Before the Law. Humans and Other Animals in a Biopolitical Frame&lt;/title&gt;&lt;/titles&gt;&lt;keywords&gt;&lt;keyword&gt;Biopolitics&lt;/keyword&gt;&lt;/keywords&gt;&lt;dates&gt;&lt;year&gt;2012&lt;/year&gt;&lt;/dates&gt;&lt;pub-location&gt;Chicago&lt;/pub-location&gt;&lt;publisher&gt;University of Chicago Press&lt;/publisher&gt;&lt;urls&gt;&lt;/urls&gt;&lt;/record&gt;&lt;/Cite&gt;&lt;/EndNote&gt;</w:instrText>
      </w:r>
      <w:r>
        <w:rPr>
          <w:lang w:val="en-AU"/>
        </w:rPr>
        <w:fldChar w:fldCharType="separate"/>
      </w:r>
      <w:r>
        <w:rPr>
          <w:noProof/>
          <w:lang w:val="en-AU"/>
        </w:rPr>
        <w:t xml:space="preserve">Wolfe, C. (2012). </w:t>
      </w:r>
      <w:r w:rsidRPr="00644468">
        <w:rPr>
          <w:noProof/>
          <w:u w:val="single"/>
          <w:lang w:val="en-AU"/>
        </w:rPr>
        <w:t>Before the Law. Humans and Other Animals in a Biopolitical Frame</w:t>
      </w:r>
      <w:r>
        <w:rPr>
          <w:noProof/>
          <w:lang w:val="en-AU"/>
        </w:rPr>
        <w:t xml:space="preserve">. </w:t>
      </w:r>
      <w:proofErr w:type="gramStart"/>
      <w:r>
        <w:rPr>
          <w:noProof/>
          <w:lang w:val="en-AU"/>
        </w:rPr>
        <w:t>Chicago, University of Chicago Press.</w:t>
      </w:r>
      <w:r>
        <w:rPr>
          <w:lang w:val="en-AU"/>
        </w:rPr>
        <w:fldChar w:fldCharType="end"/>
      </w:r>
      <w:r>
        <w:rPr>
          <w:lang w:val="en-AU"/>
        </w:rPr>
        <w:t>.</w:t>
      </w:r>
      <w:proofErr w:type="gramEnd"/>
      <w:r>
        <w:rPr>
          <w:lang w:val="en-AU"/>
        </w:rPr>
        <w:t xml:space="preserve"> However, in the first instance it simply refers to the same phenomena that Ronald </w:t>
      </w:r>
      <w:proofErr w:type="spellStart"/>
      <w:r>
        <w:rPr>
          <w:lang w:val="en-AU"/>
        </w:rPr>
        <w:t>Dworkin</w:t>
      </w:r>
      <w:proofErr w:type="spellEnd"/>
      <w:r>
        <w:rPr>
          <w:lang w:val="en-AU"/>
        </w:rPr>
        <w:t xml:space="preserve"> describes as follows: </w:t>
      </w:r>
      <w:r w:rsidRPr="002A1674">
        <w:rPr>
          <w:lang w:val="en-GB"/>
        </w:rPr>
        <w:t xml:space="preserve">“The Greeks used two words for life that bring out the distinction: </w:t>
      </w:r>
      <w:proofErr w:type="spellStart"/>
      <w:r w:rsidRPr="002A1674">
        <w:rPr>
          <w:i/>
          <w:iCs/>
          <w:lang w:val="en-GB"/>
        </w:rPr>
        <w:t>zoe</w:t>
      </w:r>
      <w:proofErr w:type="spellEnd"/>
      <w:r w:rsidRPr="002A1674">
        <w:rPr>
          <w:lang w:val="en-GB"/>
        </w:rPr>
        <w:t xml:space="preserve">, by which they meant physical or biological life, and </w:t>
      </w:r>
      <w:r w:rsidRPr="002A1674">
        <w:rPr>
          <w:i/>
          <w:iCs/>
          <w:lang w:val="en-GB"/>
        </w:rPr>
        <w:t>bios</w:t>
      </w:r>
      <w:r w:rsidRPr="002A1674">
        <w:rPr>
          <w:lang w:val="en-GB"/>
        </w:rPr>
        <w:t xml:space="preserve">, by which they meant a life as </w:t>
      </w:r>
      <w:r w:rsidRPr="002A1674">
        <w:rPr>
          <w:i/>
          <w:iCs/>
          <w:lang w:val="en-GB"/>
        </w:rPr>
        <w:t>lived</w:t>
      </w:r>
      <w:r w:rsidRPr="002A1674">
        <w:rPr>
          <w:lang w:val="en-GB"/>
        </w:rPr>
        <w:t>, as made up of the actions, decisions, motives and events that compose what we now call a biography”</w:t>
      </w:r>
      <w:r>
        <w:rPr>
          <w:lang w:val="en-GB"/>
        </w:rPr>
        <w:t xml:space="preserve"> </w:t>
      </w:r>
      <w:r>
        <w:rPr>
          <w:lang w:val="en-GB"/>
        </w:rPr>
        <w:fldChar w:fldCharType="begin"/>
      </w:r>
      <w:r>
        <w:rPr>
          <w:lang w:val="en-GB"/>
        </w:rPr>
        <w:instrText xml:space="preserve"> ADDIN EN.CITE &lt;EndNote&gt;&lt;Cite&gt;&lt;Author&gt;Dworkin&lt;/Author&gt;&lt;Year&gt;1994&lt;/Year&gt;&lt;RecNum&gt;351&lt;/RecNum&gt;&lt;Suffix&gt;: 82-3&lt;/Suffix&gt;&lt;DisplayText&gt;Dworkin, R. (1994). &lt;style face="underline"&gt;Life&amp;apos;s Dominion. An Argument about Abortion, Euthanasia, and Individual Freedom&lt;/style&gt;. New York, Vintage Books.&lt;/DisplayText&gt;&lt;record&gt;&lt;rec-number&gt;351&lt;/rec-number&gt;&lt;foreign-keys&gt;&lt;key app="EN" db-id="r2rvwewewet0t1e50ta55zdgfvs9dxr9z5rd" timestamp="0"&gt;351&lt;/key&gt;&lt;/foreign-keys&gt;&lt;ref-type name="Book"&gt;6&lt;/ref-type&gt;&lt;contributors&gt;&lt;authors&gt;&lt;author&gt;Ronald Dworkin&lt;/author&gt;&lt;/authors&gt;&lt;/contributors&gt;&lt;titles&gt;&lt;title&gt;Life&amp;apos;s Dominion. An Argument about Abortion, Euthanasia, and Individual Freedom&lt;/title&gt;&lt;/titles&gt;&lt;keywords&gt;&lt;keyword&gt;Dworkin and biopolitics&lt;/keyword&gt;&lt;/keywords&gt;&lt;dates&gt;&lt;year&gt;1994&lt;/year&gt;&lt;/dates&gt;&lt;pub-location&gt;New York&lt;/pub-location&gt;&lt;publisher&gt;Vintage Books&lt;/publisher&gt;&lt;urls&gt;&lt;/urls&gt;&lt;/record&gt;&lt;/Cite&gt;&lt;/EndNote&gt;</w:instrText>
      </w:r>
      <w:r>
        <w:rPr>
          <w:lang w:val="en-GB"/>
        </w:rPr>
        <w:fldChar w:fldCharType="separate"/>
      </w:r>
      <w:r>
        <w:rPr>
          <w:noProof/>
          <w:lang w:val="en-GB"/>
        </w:rPr>
        <w:t xml:space="preserve">Dworkin, R. (1994). </w:t>
      </w:r>
      <w:r w:rsidRPr="00644468">
        <w:rPr>
          <w:noProof/>
          <w:u w:val="single"/>
          <w:lang w:val="en-GB"/>
        </w:rPr>
        <w:t>Life's Dominion. An Argument about Abortion, Euthanasia, and Individual Freedom</w:t>
      </w:r>
      <w:r>
        <w:rPr>
          <w:noProof/>
          <w:lang w:val="en-GB"/>
        </w:rPr>
        <w:t>. New York, Vintage Books.</w:t>
      </w:r>
      <w:r>
        <w:rPr>
          <w:lang w:val="en-GB"/>
        </w:rPr>
        <w:fldChar w:fldCharType="end"/>
      </w:r>
      <w:r w:rsidR="00DD3135">
        <w:rPr>
          <w:lang w:val="en-GB"/>
        </w:rPr>
        <w:t xml:space="preserve"> 82-3</w:t>
      </w:r>
      <w:r>
        <w:rPr>
          <w:lang w:val="en-GB"/>
        </w:rPr>
        <w:t xml:space="preserve">. If the distinction between </w:t>
      </w:r>
      <w:r>
        <w:rPr>
          <w:i/>
          <w:lang w:val="en-GB"/>
        </w:rPr>
        <w:t xml:space="preserve">bios </w:t>
      </w:r>
      <w:r>
        <w:rPr>
          <w:lang w:val="en-GB"/>
        </w:rPr>
        <w:t xml:space="preserve">and </w:t>
      </w:r>
      <w:proofErr w:type="spellStart"/>
      <w:proofErr w:type="gramStart"/>
      <w:r>
        <w:rPr>
          <w:i/>
          <w:lang w:val="en-GB"/>
        </w:rPr>
        <w:t>zoe</w:t>
      </w:r>
      <w:proofErr w:type="spellEnd"/>
      <w:proofErr w:type="gramEnd"/>
      <w:r>
        <w:rPr>
          <w:lang w:val="en-GB"/>
        </w:rPr>
        <w:t xml:space="preserve"> is employed by a leading exponent of Anglo-American analytic political philosophy, I see no reason to pre-emptively question its use in Italian theory as well.</w:t>
      </w:r>
    </w:p>
  </w:endnote>
  <w:endnote w:id="3">
    <w:p w:rsidR="00644468" w:rsidRPr="005D1A20" w:rsidRDefault="00644468">
      <w:pPr>
        <w:pStyle w:val="EndnoteText"/>
        <w:rPr>
          <w:lang w:val="en-AU"/>
        </w:rPr>
      </w:pPr>
      <w:r>
        <w:rPr>
          <w:rStyle w:val="EndnoteReference"/>
        </w:rPr>
        <w:endnoteRef/>
      </w:r>
      <w:r w:rsidRPr="00510B67">
        <w:rPr>
          <w:lang w:val="en-AU"/>
        </w:rPr>
        <w:t xml:space="preserve"> </w:t>
      </w:r>
      <w:r>
        <w:rPr>
          <w:lang w:val="en-AU"/>
        </w:rPr>
        <w:t xml:space="preserve">See the objections raised by Judith Revel, “Identity, Nature, Life: Three </w:t>
      </w:r>
      <w:proofErr w:type="spellStart"/>
      <w:r>
        <w:rPr>
          <w:lang w:val="en-AU"/>
        </w:rPr>
        <w:t>Biopolitical</w:t>
      </w:r>
      <w:proofErr w:type="spellEnd"/>
      <w:r>
        <w:rPr>
          <w:lang w:val="en-AU"/>
        </w:rPr>
        <w:t xml:space="preserve"> Deconstructions” and Maria Muhle, “A Genealogy of </w:t>
      </w:r>
      <w:proofErr w:type="spellStart"/>
      <w:r>
        <w:rPr>
          <w:lang w:val="en-AU"/>
        </w:rPr>
        <w:t>Biopolitics</w:t>
      </w:r>
      <w:proofErr w:type="spellEnd"/>
      <w:r>
        <w:rPr>
          <w:lang w:val="en-AU"/>
        </w:rPr>
        <w:t xml:space="preserve">: The Notion of Life in </w:t>
      </w:r>
      <w:proofErr w:type="spellStart"/>
      <w:r>
        <w:rPr>
          <w:lang w:val="en-AU"/>
        </w:rPr>
        <w:t>Canguilhem</w:t>
      </w:r>
      <w:proofErr w:type="spellEnd"/>
      <w:r>
        <w:rPr>
          <w:lang w:val="en-AU"/>
        </w:rPr>
        <w:t xml:space="preserve"> and Foucault”, both in </w:t>
      </w:r>
      <w:r>
        <w:rPr>
          <w:lang w:val="en-AU"/>
        </w:rPr>
        <w:fldChar w:fldCharType="begin"/>
      </w:r>
      <w:r>
        <w:rPr>
          <w:lang w:val="en-AU"/>
        </w:rPr>
        <w:instrText xml:space="preserve"> ADDIN EN.CITE &lt;EndNote&gt;&lt;Cite&gt;&lt;Author&gt;Vanessa Lemm&lt;/Author&gt;&lt;Year&gt;2014&lt;/Year&gt;&lt;RecNum&gt;1519&lt;/RecNum&gt;&lt;DisplayText&gt;Vanessa Lemm, M. V., Ed. (2014). &lt;style face="underline"&gt;The Government of Life. Foucault, Biopolitics, and Neoliberalism&lt;/style&gt;. New York, Fordham University Press.&lt;/DisplayText&gt;&lt;record&gt;&lt;rec-number&gt;1519&lt;/rec-number&gt;&lt;foreign-keys&gt;&lt;key app="EN" db-id="r2rvwewewet0t1e50ta55zdgfvs9dxr9z5rd" timestamp="1436319475"&gt;1519&lt;/key&gt;&lt;/foreign-keys&gt;&lt;ref-type name="Edited Book"&gt;28&lt;/ref-type&gt;&lt;contributors&gt;&lt;authors&gt;&lt;author&gt;Vanessa Lemm, Miguel Vatter&lt;/author&gt;&lt;/authors&gt;&lt;/contributors&gt;&lt;titles&gt;&lt;title&gt;The Government of Life. Foucault, Biopolitics, and Neoliberalism&lt;/title&gt;&lt;/titles&gt;&lt;keywords&gt;&lt;keyword&gt;biopolitics&lt;/keyword&gt;&lt;/keywords&gt;&lt;dates&gt;&lt;year&gt;2014&lt;/year&gt;&lt;/dates&gt;&lt;pub-location&gt;New York&lt;/pub-location&gt;&lt;publisher&gt;Fordham University Press&lt;/publisher&gt;&lt;urls&gt;&lt;/urls&gt;&lt;/record&gt;&lt;/Cite&gt;&lt;/EndNote&gt;</w:instrText>
      </w:r>
      <w:r>
        <w:rPr>
          <w:lang w:val="en-AU"/>
        </w:rPr>
        <w:fldChar w:fldCharType="separate"/>
      </w:r>
      <w:r>
        <w:rPr>
          <w:noProof/>
          <w:lang w:val="en-AU"/>
        </w:rPr>
        <w:t xml:space="preserve">Vanessa Lemm, M. V., Ed. (2014). </w:t>
      </w:r>
      <w:r w:rsidRPr="00644468">
        <w:rPr>
          <w:noProof/>
          <w:u w:val="single"/>
          <w:lang w:val="en-AU"/>
        </w:rPr>
        <w:t>The Government of Life. Foucault, Biopolitics, and Neoliberalism</w:t>
      </w:r>
      <w:r>
        <w:rPr>
          <w:noProof/>
          <w:lang w:val="en-AU"/>
        </w:rPr>
        <w:t xml:space="preserve">. </w:t>
      </w:r>
      <w:proofErr w:type="gramStart"/>
      <w:r>
        <w:rPr>
          <w:noProof/>
          <w:lang w:val="en-AU"/>
        </w:rPr>
        <w:t>New York, Fordham University Press.</w:t>
      </w:r>
      <w:r>
        <w:rPr>
          <w:lang w:val="en-AU"/>
        </w:rPr>
        <w:fldChar w:fldCharType="end"/>
      </w:r>
      <w:r>
        <w:rPr>
          <w:lang w:val="en-AU"/>
        </w:rPr>
        <w:t>, 112-26 and 77-98 respectively.</w:t>
      </w:r>
      <w:proofErr w:type="gramEnd"/>
      <w:r>
        <w:rPr>
          <w:lang w:val="en-AU"/>
        </w:rPr>
        <w:t xml:space="preserve"> However, these two interpreters discount the role played by community and </w:t>
      </w:r>
      <w:proofErr w:type="gramStart"/>
      <w:r>
        <w:rPr>
          <w:lang w:val="en-AU"/>
        </w:rPr>
        <w:t>thinking  in</w:t>
      </w:r>
      <w:proofErr w:type="gramEnd"/>
      <w:r>
        <w:rPr>
          <w:lang w:val="en-AU"/>
        </w:rPr>
        <w:t xml:space="preserve"> the Italian theories of </w:t>
      </w:r>
      <w:proofErr w:type="spellStart"/>
      <w:r>
        <w:rPr>
          <w:lang w:val="en-AU"/>
        </w:rPr>
        <w:t>biopolitics</w:t>
      </w:r>
      <w:proofErr w:type="spellEnd"/>
      <w:r>
        <w:rPr>
          <w:lang w:val="en-AU"/>
        </w:rPr>
        <w:t xml:space="preserve">.  </w:t>
      </w:r>
    </w:p>
  </w:endnote>
  <w:endnote w:id="4">
    <w:p w:rsidR="00644468" w:rsidRPr="00CE2F1A" w:rsidRDefault="00644468">
      <w:pPr>
        <w:pStyle w:val="EndnoteText"/>
        <w:rPr>
          <w:noProof/>
          <w:lang w:val="en-AU"/>
        </w:rPr>
      </w:pPr>
      <w:r>
        <w:rPr>
          <w:rStyle w:val="EndnoteReference"/>
        </w:rPr>
        <w:endnoteRef/>
      </w:r>
      <w:r w:rsidRPr="00510B67">
        <w:rPr>
          <w:lang w:val="en-AU"/>
        </w:rPr>
        <w:t xml:space="preserve"> </w:t>
      </w:r>
      <w:r>
        <w:rPr>
          <w:lang w:val="en-AU"/>
        </w:rPr>
        <w:t xml:space="preserve">  </w:t>
      </w:r>
      <w:r w:rsidRPr="00246EA4">
        <w:rPr>
          <w:noProof/>
          <w:lang w:val="en-AU"/>
        </w:rPr>
        <w:t>Translations from the Italian of this text are mine.</w:t>
      </w:r>
    </w:p>
  </w:endnote>
  <w:endnote w:id="5">
    <w:p w:rsidR="00644468" w:rsidRPr="00C36D91" w:rsidRDefault="00644468" w:rsidP="00C36D91">
      <w:pPr>
        <w:pStyle w:val="EndnoteText"/>
        <w:rPr>
          <w:lang w:val="en-AU"/>
        </w:rPr>
      </w:pPr>
      <w:r w:rsidRPr="00C36D91">
        <w:rPr>
          <w:lang w:val="en-AU"/>
        </w:rPr>
        <w:endnoteRef/>
      </w:r>
      <w:r w:rsidRPr="00C36D91">
        <w:rPr>
          <w:lang w:val="en-AU"/>
        </w:rPr>
        <w:t xml:space="preserve"> On inoperability, see </w:t>
      </w:r>
      <w:r>
        <w:rPr>
          <w:lang w:val="en-AU"/>
        </w:rPr>
        <w:fldChar w:fldCharType="begin"/>
      </w:r>
      <w:r>
        <w:rPr>
          <w:lang w:val="en-AU"/>
        </w:rPr>
        <w:instrText xml:space="preserve"> ADDIN EN.CITE &lt;EndNote&gt;&lt;Cite&gt;&lt;Author&gt;Prozorov&lt;/Author&gt;&lt;Year&gt;2009&lt;/Year&gt;&lt;RecNum&gt;1525&lt;/RecNum&gt;&lt;DisplayText&gt;Prozorov, S. (2009). &amp;quot;Giorgio Agamben and the End of History. Inoperative Praxis and the Interruption of the Dialectic.&amp;quot; &lt;style face="underline"&gt;European Journal of Social Theory&lt;/style&gt; &lt;style face="bold"&gt;12&lt;/style&gt;(4): 523-542.&lt;/DisplayText&gt;&lt;record&gt;&lt;rec-number&gt;1525&lt;/rec-number&gt;&lt;foreign-keys&gt;&lt;key app="EN" db-id="r2rvwewewet0t1e50ta55zdgfvs9dxr9z5rd" timestamp="1436321390"&gt;1525&lt;/key&gt;&lt;/foreign-keys&gt;&lt;ref-type name="Journal Article"&gt;17&lt;/ref-type&gt;&lt;contributors&gt;&lt;authors&gt;&lt;author&gt;Sergei Prozorov&lt;/author&gt;&lt;/authors&gt;&lt;/contributors&gt;&lt;titles&gt;&lt;title&gt;Giorgio Agamben and the End of History. Inoperative Praxis and the Interruption of the Dialectic&lt;/title&gt;&lt;secondary-title&gt;European Journal of Social Theory&lt;/secondary-title&gt;&lt;/titles&gt;&lt;periodical&gt;&lt;full-title&gt;European Journal of Social Theory&lt;/full-title&gt;&lt;/periodical&gt;&lt;pages&gt;523-542&lt;/pages&gt;&lt;volume&gt;12&lt;/volume&gt;&lt;number&gt;4&lt;/number&gt;&lt;keywords&gt;&lt;keyword&gt;biopolitics&lt;/keyword&gt;&lt;/keywords&gt;&lt;dates&gt;&lt;year&gt;2009&lt;/year&gt;&lt;/dates&gt;&lt;urls&gt;&lt;/urls&gt;&lt;/record&gt;&lt;/Cite&gt;&lt;/EndNote&gt;</w:instrText>
      </w:r>
      <w:r>
        <w:rPr>
          <w:lang w:val="en-AU"/>
        </w:rPr>
        <w:fldChar w:fldCharType="separate"/>
      </w:r>
      <w:r>
        <w:rPr>
          <w:noProof/>
          <w:lang w:val="en-AU"/>
        </w:rPr>
        <w:t xml:space="preserve">Prozorov, S. (2009). "Giorgio Agamben and the End of History. Inoperative Praxis and the Interruption of the Dialectic." </w:t>
      </w:r>
      <w:r w:rsidRPr="00644468">
        <w:rPr>
          <w:noProof/>
          <w:u w:val="single"/>
          <w:lang w:val="en-AU"/>
        </w:rPr>
        <w:t>European Journal of Social Theory</w:t>
      </w:r>
      <w:r>
        <w:rPr>
          <w:noProof/>
          <w:lang w:val="en-AU"/>
        </w:rPr>
        <w:t xml:space="preserve"> </w:t>
      </w:r>
      <w:r w:rsidRPr="00644468">
        <w:rPr>
          <w:b/>
          <w:noProof/>
          <w:lang w:val="en-AU"/>
        </w:rPr>
        <w:t>12</w:t>
      </w:r>
      <w:r>
        <w:rPr>
          <w:noProof/>
          <w:lang w:val="en-AU"/>
        </w:rPr>
        <w:t>(4): 523-542.</w:t>
      </w:r>
      <w:r>
        <w:rPr>
          <w:lang w:val="en-AU"/>
        </w:rPr>
        <w:fldChar w:fldCharType="end"/>
      </w:r>
      <w:r>
        <w:rPr>
          <w:lang w:val="en-AU"/>
        </w:rPr>
        <w:t xml:space="preserve">; for an interesting take on </w:t>
      </w:r>
      <w:proofErr w:type="spellStart"/>
      <w:r>
        <w:rPr>
          <w:lang w:val="en-AU"/>
        </w:rPr>
        <w:t>Agamben</w:t>
      </w:r>
      <w:proofErr w:type="spellEnd"/>
      <w:r>
        <w:rPr>
          <w:lang w:val="en-AU"/>
        </w:rPr>
        <w:t xml:space="preserve"> and Aristotelian capability theory, see </w:t>
      </w:r>
      <w:r w:rsidRPr="00C36D91">
        <w:rPr>
          <w:lang w:val="en-AU"/>
        </w:rPr>
        <w:t xml:space="preserve"> </w:t>
      </w:r>
      <w:r>
        <w:rPr>
          <w:lang w:val="en-AU"/>
        </w:rPr>
        <w:fldChar w:fldCharType="begin"/>
      </w:r>
      <w:r>
        <w:rPr>
          <w:lang w:val="en-AU"/>
        </w:rPr>
        <w:instrText xml:space="preserve"> ADDIN EN.CITE &lt;EndNote&gt;&lt;Cite&gt;&lt;Author&gt;Bull&lt;/Author&gt;&lt;Year&gt;2007&lt;/Year&gt;&lt;RecNum&gt;1526&lt;/RecNum&gt;&lt;DisplayText&gt;Bull, M. (2007). &amp;quot;Vectors of the Biopolitical.&amp;quot; &lt;style face="underline"&gt;New Left Review&lt;/style&gt;(45): 1-25.&lt;/DisplayText&gt;&lt;record&gt;&lt;rec-number&gt;1526&lt;/rec-number&gt;&lt;foreign-keys&gt;&lt;key app="EN" db-id="r2rvwewewet0t1e50ta55zdgfvs9dxr9z5rd" timestamp="1436321511"&gt;1526&lt;/key&gt;&lt;/foreign-keys&gt;&lt;ref-type name="Journal Article"&gt;17&lt;/ref-type&gt;&lt;contributors&gt;&lt;authors&gt;&lt;author&gt;Malcolm Bull&lt;/author&gt;&lt;/authors&gt;&lt;/contributors&gt;&lt;titles&gt;&lt;title&gt;Vectors of the Biopolitical&lt;/title&gt;&lt;secondary-title&gt;New Left Review&lt;/secondary-title&gt;&lt;/titles&gt;&lt;periodical&gt;&lt;full-title&gt;New Left Review&lt;/full-title&gt;&lt;/periodical&gt;&lt;pages&gt;1-25&lt;/pages&gt;&lt;number&gt;45&lt;/number&gt;&lt;keywords&gt;&lt;keyword&gt;biopolitics&lt;/keyword&gt;&lt;/keywords&gt;&lt;dates&gt;&lt;year&gt;2007&lt;/year&gt;&lt;/dates&gt;&lt;urls&gt;&lt;/urls&gt;&lt;/record&gt;&lt;/Cite&gt;&lt;/EndNote&gt;</w:instrText>
      </w:r>
      <w:r>
        <w:rPr>
          <w:lang w:val="en-AU"/>
        </w:rPr>
        <w:fldChar w:fldCharType="separate"/>
      </w:r>
      <w:r>
        <w:rPr>
          <w:noProof/>
          <w:lang w:val="en-AU"/>
        </w:rPr>
        <w:t xml:space="preserve">Bull, M. (2007). "Vectors of the Biopolitical." </w:t>
      </w:r>
      <w:r w:rsidRPr="00644468">
        <w:rPr>
          <w:noProof/>
          <w:u w:val="single"/>
          <w:lang w:val="en-AU"/>
        </w:rPr>
        <w:t>New Left Review</w:t>
      </w:r>
      <w:r>
        <w:rPr>
          <w:noProof/>
          <w:lang w:val="en-AU"/>
        </w:rPr>
        <w:t>(45): 1-25.</w:t>
      </w:r>
      <w:r>
        <w:rPr>
          <w:lang w:val="en-AU"/>
        </w:rPr>
        <w:fldChar w:fldCharType="end"/>
      </w:r>
      <w:r>
        <w:rPr>
          <w:lang w:val="en-AU"/>
        </w:rPr>
        <w:t xml:space="preserve">. </w:t>
      </w:r>
      <w:r w:rsidRPr="00C36D91">
        <w:rPr>
          <w:lang w:val="en-AU"/>
        </w:rPr>
        <w:t xml:space="preserve">  </w:t>
      </w:r>
    </w:p>
    <w:p w:rsidR="00644468" w:rsidRPr="00961C37" w:rsidRDefault="00644468" w:rsidP="00961C37">
      <w:pPr>
        <w:pStyle w:val="EndnoteText"/>
        <w:rPr>
          <w:lang w:val="en-AU"/>
        </w:rPr>
      </w:pPr>
    </w:p>
  </w:endnote>
  <w:endnote w:id="6">
    <w:p w:rsidR="00644468" w:rsidRPr="00FE1C50" w:rsidRDefault="00644468" w:rsidP="005A36F3">
      <w:pPr>
        <w:pStyle w:val="EndnoteText"/>
        <w:rPr>
          <w:lang w:val="en-GB"/>
        </w:rPr>
      </w:pPr>
      <w:r>
        <w:rPr>
          <w:rStyle w:val="EndnoteReference"/>
        </w:rPr>
        <w:endnoteRef/>
      </w:r>
      <w:r w:rsidRPr="00FE1C50">
        <w:rPr>
          <w:lang w:val="en-GB"/>
        </w:rPr>
        <w:t xml:space="preserve"> </w:t>
      </w:r>
      <w:r>
        <w:rPr>
          <w:lang w:val="en-GB"/>
        </w:rPr>
        <w:t xml:space="preserve">The motif of the “machine” (anthropological and juridical) seems to be simultaneously to contain references to Heidegger’s idea of technology as destiny of metaphysics, as well as to Kafka’s machines. For other discussions of Heidegger and Kafka in this </w:t>
      </w:r>
      <w:proofErr w:type="spellStart"/>
      <w:r>
        <w:rPr>
          <w:lang w:val="en-GB"/>
        </w:rPr>
        <w:t>biopolitical</w:t>
      </w:r>
      <w:proofErr w:type="spellEnd"/>
      <w:r>
        <w:rPr>
          <w:lang w:val="en-GB"/>
        </w:rPr>
        <w:t xml:space="preserve"> sense, see </w:t>
      </w:r>
      <w:r>
        <w:rPr>
          <w:lang w:val="en-GB"/>
        </w:rPr>
        <w:fldChar w:fldCharType="begin"/>
      </w:r>
      <w:r>
        <w:rPr>
          <w:lang w:val="en-GB"/>
        </w:rPr>
        <w:instrText xml:space="preserve"> ADDIN EN.CITE &lt;EndNote&gt;&lt;Cite&gt;&lt;Author&gt;Campbell&lt;/Author&gt;&lt;Year&gt;2011&lt;/Year&gt;&lt;RecNum&gt;1379&lt;/RecNum&gt;&lt;DisplayText&gt;Campbell, T. (2011). &lt;style face="underline"&gt;Improper Life: technology and Biopolitics from Heidegger to Agamben&lt;/style&gt;. Minneapolis, University of Minnesota Press.&lt;/DisplayText&gt;&lt;record&gt;&lt;rec-number&gt;1379&lt;/rec-number&gt;&lt;foreign-keys&gt;&lt;key app="EN" db-id="r2rvwewewet0t1e50ta55zdgfvs9dxr9z5rd" timestamp="1409103773"&gt;1379&lt;/key&gt;&lt;/foreign-keys&gt;&lt;ref-type name="Book"&gt;6&lt;/ref-type&gt;&lt;contributors&gt;&lt;authors&gt;&lt;author&gt;Timothy Campbell&lt;/author&gt;&lt;/authors&gt;&lt;/contributors&gt;&lt;titles&gt;&lt;title&gt;Improper Life: technology and Biopolitics from Heidegger to Agamben&lt;/title&gt;&lt;/titles&gt;&lt;keywords&gt;&lt;keyword&gt;Agamben&lt;/keyword&gt;&lt;/keywords&gt;&lt;dates&gt;&lt;year&gt;2011&lt;/year&gt;&lt;/dates&gt;&lt;pub-location&gt;Minneapolis&lt;/pub-location&gt;&lt;publisher&gt;University of Minnesota Press&lt;/publisher&gt;&lt;urls&gt;&lt;/urls&gt;&lt;/record&gt;&lt;/Cite&gt;&lt;/EndNote&gt;</w:instrText>
      </w:r>
      <w:r>
        <w:rPr>
          <w:lang w:val="en-GB"/>
        </w:rPr>
        <w:fldChar w:fldCharType="separate"/>
      </w:r>
      <w:r>
        <w:rPr>
          <w:noProof/>
          <w:lang w:val="en-GB"/>
        </w:rPr>
        <w:t xml:space="preserve">Campbell, T. (2011). </w:t>
      </w:r>
      <w:r w:rsidRPr="00644468">
        <w:rPr>
          <w:noProof/>
          <w:u w:val="single"/>
          <w:lang w:val="en-GB"/>
        </w:rPr>
        <w:t>Improper Life: technology and Biopolitics from Heidegger to Agamben</w:t>
      </w:r>
      <w:r>
        <w:rPr>
          <w:noProof/>
          <w:lang w:val="en-GB"/>
        </w:rPr>
        <w:t>. Minneapolis, University of Minnesota Press.</w:t>
      </w:r>
      <w:r>
        <w:rPr>
          <w:lang w:val="en-GB"/>
        </w:rPr>
        <w:fldChar w:fldCharType="end"/>
      </w:r>
      <w:r>
        <w:rPr>
          <w:lang w:val="en-GB"/>
        </w:rPr>
        <w:t xml:space="preserve"> and </w:t>
      </w:r>
      <w:r>
        <w:rPr>
          <w:lang w:val="en-GB"/>
        </w:rPr>
        <w:fldChar w:fldCharType="begin"/>
      </w:r>
      <w:r>
        <w:rPr>
          <w:lang w:val="en-GB"/>
        </w:rPr>
        <w:instrText xml:space="preserve"> ADDIN EN.CITE &lt;EndNote&gt;&lt;Cite&gt;&lt;Author&gt;Vardoulakis&lt;/Author&gt;&lt;Year&gt;2013&lt;/Year&gt;&lt;RecNum&gt;1527&lt;/RecNum&gt;&lt;DisplayText&gt;Vardoulakis, D. (2013). &lt;style face="underline"&gt;Sovereignty and Its Other&lt;/style&gt;. New York, Fordham University Press.&lt;/DisplayText&gt;&lt;record&gt;&lt;rec-number&gt;1527&lt;/rec-number&gt;&lt;foreign-keys&gt;&lt;key app="EN" db-id="r2rvwewewet0t1e50ta55zdgfvs9dxr9z5rd" timestamp="1436321757"&gt;1527&lt;/key&gt;&lt;/foreign-keys&gt;&lt;ref-type name="Book"&gt;6&lt;/ref-type&gt;&lt;contributors&gt;&lt;authors&gt;&lt;author&gt;Dimitris Vardoulakis&lt;/author&gt;&lt;/authors&gt;&lt;/contributors&gt;&lt;titles&gt;&lt;title&gt;Sovereignty and Its Other&lt;/title&gt;&lt;/titles&gt;&lt;keywords&gt;&lt;keyword&gt;biopolitics&lt;/keyword&gt;&lt;/keywords&gt;&lt;dates&gt;&lt;year&gt;2013&lt;/year&gt;&lt;/dates&gt;&lt;pub-location&gt;New York&lt;/pub-location&gt;&lt;publisher&gt;Fordham University Press&lt;/publisher&gt;&lt;urls&gt;&lt;/urls&gt;&lt;/record&gt;&lt;/Cite&gt;&lt;/EndNote&gt;</w:instrText>
      </w:r>
      <w:r>
        <w:rPr>
          <w:lang w:val="en-GB"/>
        </w:rPr>
        <w:fldChar w:fldCharType="separate"/>
      </w:r>
      <w:r>
        <w:rPr>
          <w:noProof/>
          <w:lang w:val="en-GB"/>
        </w:rPr>
        <w:t xml:space="preserve">Vardoulakis, D. (2013). </w:t>
      </w:r>
      <w:r w:rsidRPr="00644468">
        <w:rPr>
          <w:noProof/>
          <w:u w:val="single"/>
          <w:lang w:val="en-GB"/>
        </w:rPr>
        <w:t>Sovereignty and Its Other</w:t>
      </w:r>
      <w:r>
        <w:rPr>
          <w:noProof/>
          <w:lang w:val="en-GB"/>
        </w:rPr>
        <w:t xml:space="preserve">. </w:t>
      </w:r>
      <w:proofErr w:type="gramStart"/>
      <w:r>
        <w:rPr>
          <w:noProof/>
          <w:lang w:val="en-GB"/>
        </w:rPr>
        <w:t>New York, Fordham University Press.</w:t>
      </w:r>
      <w:r>
        <w:rPr>
          <w:lang w:val="en-GB"/>
        </w:rPr>
        <w:fldChar w:fldCharType="end"/>
      </w:r>
      <w:r>
        <w:rPr>
          <w:lang w:val="en-GB"/>
        </w:rPr>
        <w:t>.</w:t>
      </w:r>
      <w:proofErr w:type="gramEnd"/>
      <w:r>
        <w:rPr>
          <w:lang w:val="en-GB"/>
        </w:rPr>
        <w:t xml:space="preserve">  </w:t>
      </w:r>
    </w:p>
  </w:endnote>
  <w:endnote w:id="7">
    <w:p w:rsidR="00644468" w:rsidRPr="00DB1877" w:rsidRDefault="00644468" w:rsidP="003A2CD9">
      <w:pPr>
        <w:pStyle w:val="EndnoteText"/>
        <w:rPr>
          <w:lang w:val="en-AU"/>
        </w:rPr>
      </w:pPr>
      <w:r>
        <w:rPr>
          <w:rStyle w:val="EndnoteReference"/>
        </w:rPr>
        <w:endnoteRef/>
      </w:r>
      <w:r w:rsidRPr="00510B67">
        <w:rPr>
          <w:lang w:val="en-AU"/>
        </w:rPr>
        <w:t xml:space="preserve"> </w:t>
      </w:r>
      <w:r>
        <w:rPr>
          <w:lang w:val="en-AU"/>
        </w:rPr>
        <w:t xml:space="preserve">For a recent approach to form-of-life in </w:t>
      </w:r>
      <w:proofErr w:type="spellStart"/>
      <w:r>
        <w:rPr>
          <w:lang w:val="en-AU"/>
        </w:rPr>
        <w:t>Agamben’s</w:t>
      </w:r>
      <w:proofErr w:type="spellEnd"/>
      <w:r>
        <w:rPr>
          <w:lang w:val="en-AU"/>
        </w:rPr>
        <w:t xml:space="preserve"> work, see the special issue of </w:t>
      </w:r>
      <w:r w:rsidRPr="00CB521F">
        <w:rPr>
          <w:i/>
          <w:lang w:val="en-AU"/>
        </w:rPr>
        <w:t>Theory &amp; Event</w:t>
      </w:r>
      <w:r>
        <w:rPr>
          <w:lang w:val="en-AU"/>
        </w:rPr>
        <w:t xml:space="preserve">: “Form-of-Life: Giorgio </w:t>
      </w:r>
      <w:proofErr w:type="spellStart"/>
      <w:r>
        <w:rPr>
          <w:lang w:val="en-AU"/>
        </w:rPr>
        <w:t>Agamben</w:t>
      </w:r>
      <w:proofErr w:type="spellEnd"/>
      <w:r>
        <w:rPr>
          <w:lang w:val="en-AU"/>
        </w:rPr>
        <w:t xml:space="preserve">, Ontology and Politics” vol.13, issue 1 (2010). Especially important on the discussion of use is the contribution by </w:t>
      </w:r>
      <w:r>
        <w:rPr>
          <w:lang w:val="en-AU"/>
        </w:rPr>
        <w:fldChar w:fldCharType="begin"/>
      </w:r>
      <w:r>
        <w:rPr>
          <w:lang w:val="en-AU"/>
        </w:rPr>
        <w:instrText xml:space="preserve"> ADDIN EN.CITE &lt;EndNote&gt;&lt;Cite&gt;&lt;Author&gt;Whyte&lt;/Author&gt;&lt;Year&gt;2010&lt;/Year&gt;&lt;RecNum&gt;1412&lt;/RecNum&gt;&lt;DisplayText&gt;Whyte, J. (2010). &amp;quot;A New Use of Self. Giorgio Agamben and the Coming Community.&amp;quot; &lt;style face="underline"&gt;Theory and Event&lt;/style&gt; &lt;style face="bold"&gt;13&lt;/style&gt;(1).&lt;/DisplayText&gt;&lt;record&gt;&lt;rec-number&gt;1412&lt;/rec-number&gt;&lt;foreign-keys&gt;&lt;key app="EN" db-id="r2rvwewewet0t1e50ta55zdgfvs9dxr9z5rd" timestamp="1412233317"&gt;1412&lt;/key&gt;&lt;/foreign-keys&gt;&lt;ref-type name="Journal Article"&gt;17&lt;/ref-type&gt;&lt;contributors&gt;&lt;authors&gt;&lt;author&gt;Jessica Whyte&lt;/author&gt;&lt;/authors&gt;&lt;/contributors&gt;&lt;titles&gt;&lt;title&gt;A New Use of Self. Giorgio Agamben and the Coming Community&lt;/title&gt;&lt;secondary-title&gt;Theory and Event&lt;/secondary-title&gt;&lt;/titles&gt;&lt;periodical&gt;&lt;full-title&gt;Theory and Event&lt;/full-title&gt;&lt;/periodical&gt;&lt;volume&gt;13&lt;/volume&gt;&lt;number&gt;1&lt;/number&gt;&lt;keywords&gt;&lt;keyword&gt;Biopolitics&lt;/keyword&gt;&lt;/keywords&gt;&lt;dates&gt;&lt;year&gt;2010&lt;/year&gt;&lt;/dates&gt;&lt;urls&gt;&lt;/urls&gt;&lt;/record&gt;&lt;/Cite&gt;&lt;/EndNote&gt;</w:instrText>
      </w:r>
      <w:r>
        <w:rPr>
          <w:lang w:val="en-AU"/>
        </w:rPr>
        <w:fldChar w:fldCharType="separate"/>
      </w:r>
      <w:r>
        <w:rPr>
          <w:noProof/>
          <w:lang w:val="en-AU"/>
        </w:rPr>
        <w:t xml:space="preserve">Whyte, J. (2010). "A New Use of Self. Giorgio Agamben and the Coming Community." </w:t>
      </w:r>
      <w:proofErr w:type="gramStart"/>
      <w:r w:rsidRPr="00644468">
        <w:rPr>
          <w:noProof/>
          <w:u w:val="single"/>
          <w:lang w:val="en-AU"/>
        </w:rPr>
        <w:t>Theory and Event</w:t>
      </w:r>
      <w:r>
        <w:rPr>
          <w:noProof/>
          <w:lang w:val="en-AU"/>
        </w:rPr>
        <w:t xml:space="preserve"> </w:t>
      </w:r>
      <w:r w:rsidRPr="00644468">
        <w:rPr>
          <w:b/>
          <w:noProof/>
          <w:lang w:val="en-AU"/>
        </w:rPr>
        <w:t>13</w:t>
      </w:r>
      <w:r>
        <w:rPr>
          <w:noProof/>
          <w:lang w:val="en-AU"/>
        </w:rPr>
        <w:t>(1).</w:t>
      </w:r>
      <w:r>
        <w:rPr>
          <w:lang w:val="en-AU"/>
        </w:rPr>
        <w:fldChar w:fldCharType="end"/>
      </w:r>
      <w:r>
        <w:rPr>
          <w:lang w:val="en-AU"/>
        </w:rPr>
        <w:t>.</w:t>
      </w:r>
      <w:proofErr w:type="gramEnd"/>
      <w:r>
        <w:rPr>
          <w:lang w:val="en-AU"/>
        </w:rPr>
        <w:t xml:space="preserve"> See now also </w:t>
      </w:r>
      <w:r>
        <w:rPr>
          <w:lang w:val="en-AU"/>
        </w:rPr>
        <w:fldChar w:fldCharType="begin"/>
      </w:r>
      <w:r>
        <w:rPr>
          <w:lang w:val="en-AU"/>
        </w:rPr>
        <w:instrText xml:space="preserve"> ADDIN EN.CITE &lt;EndNote&gt;&lt;Cite&gt;&lt;Author&gt;Whyte&lt;/Author&gt;&lt;Year&gt;2014&lt;/Year&gt;&lt;RecNum&gt;1378&lt;/RecNum&gt;&lt;DisplayText&gt;Whyte, J. (2014). &lt;style face="underline"&gt;Catastrophe and Redemption: The Political Thought of Giorgio Agamben&lt;/style&gt;. Albany, SUNY Press.&lt;/DisplayText&gt;&lt;record&gt;&lt;rec-number&gt;1378&lt;/rec-number&gt;&lt;foreign-keys&gt;&lt;key app="EN" db-id="r2rvwewewet0t1e50ta55zdgfvs9dxr9z5rd" timestamp="1409103358"&gt;1378&lt;/key&gt;&lt;/foreign-keys&gt;&lt;ref-type name="Book"&gt;6&lt;/ref-type&gt;&lt;contributors&gt;&lt;authors&gt;&lt;author&gt;Jessica Whyte&lt;/author&gt;&lt;/authors&gt;&lt;/contributors&gt;&lt;titles&gt;&lt;title&gt;Catastrophe and Redemption: The Political Thought of Giorgio Agamben&lt;/title&gt;&lt;/titles&gt;&lt;keywords&gt;&lt;keyword&gt;Agamben&lt;/keyword&gt;&lt;/keywords&gt;&lt;dates&gt;&lt;year&gt;2014&lt;/year&gt;&lt;/dates&gt;&lt;pub-location&gt;Albany&lt;/pub-location&gt;&lt;publisher&gt;SUNY Press&lt;/publisher&gt;&lt;urls&gt;&lt;/urls&gt;&lt;/record&gt;&lt;/Cite&gt;&lt;/EndNote&gt;</w:instrText>
      </w:r>
      <w:r>
        <w:rPr>
          <w:lang w:val="en-AU"/>
        </w:rPr>
        <w:fldChar w:fldCharType="separate"/>
      </w:r>
      <w:r>
        <w:rPr>
          <w:noProof/>
          <w:lang w:val="en-AU"/>
        </w:rPr>
        <w:t xml:space="preserve">Whyte, J. (2014). </w:t>
      </w:r>
      <w:r w:rsidRPr="00644468">
        <w:rPr>
          <w:noProof/>
          <w:u w:val="single"/>
          <w:lang w:val="en-AU"/>
        </w:rPr>
        <w:t>Catastrophe and Redemption: The Political Thought of Giorgio Agamben</w:t>
      </w:r>
      <w:r>
        <w:rPr>
          <w:noProof/>
          <w:lang w:val="en-AU"/>
        </w:rPr>
        <w:t xml:space="preserve">. </w:t>
      </w:r>
      <w:proofErr w:type="gramStart"/>
      <w:r>
        <w:rPr>
          <w:noProof/>
          <w:lang w:val="en-AU"/>
        </w:rPr>
        <w:t>Albany, SUNY Press.</w:t>
      </w:r>
      <w:r>
        <w:rPr>
          <w:lang w:val="en-AU"/>
        </w:rPr>
        <w:fldChar w:fldCharType="end"/>
      </w:r>
      <w:r>
        <w:rPr>
          <w:lang w:val="en-AU"/>
        </w:rPr>
        <w:t>.</w:t>
      </w:r>
      <w:proofErr w:type="gramEnd"/>
    </w:p>
    <w:p w:rsidR="00644468" w:rsidRPr="0071131C" w:rsidRDefault="00644468" w:rsidP="003A2CD9">
      <w:pPr>
        <w:pStyle w:val="EndnoteText"/>
        <w:rPr>
          <w:lang w:val="en-AU"/>
        </w:rPr>
      </w:pPr>
    </w:p>
  </w:endnote>
  <w:endnote w:id="8">
    <w:p w:rsidR="00644468" w:rsidRPr="00F64EB6" w:rsidRDefault="00644468">
      <w:pPr>
        <w:pStyle w:val="EndnoteText"/>
        <w:rPr>
          <w:lang w:val="en-AU"/>
        </w:rPr>
      </w:pPr>
      <w:r>
        <w:rPr>
          <w:rStyle w:val="EndnoteReference"/>
        </w:rPr>
        <w:endnoteRef/>
      </w:r>
      <w:r w:rsidRPr="00F64EB6">
        <w:rPr>
          <w:lang w:val="en-AU"/>
        </w:rPr>
        <w:t xml:space="preserve"> </w:t>
      </w:r>
      <w:r>
        <w:rPr>
          <w:lang w:val="en-AU"/>
        </w:rPr>
        <w:t xml:space="preserve">For a discussion of the problem of happy life in </w:t>
      </w:r>
      <w:proofErr w:type="spellStart"/>
      <w:r>
        <w:rPr>
          <w:lang w:val="en-AU"/>
        </w:rPr>
        <w:t>Agamben</w:t>
      </w:r>
      <w:proofErr w:type="spellEnd"/>
      <w:r>
        <w:rPr>
          <w:lang w:val="en-AU"/>
        </w:rPr>
        <w:t xml:space="preserve"> </w:t>
      </w:r>
      <w:proofErr w:type="spellStart"/>
      <w:r>
        <w:rPr>
          <w:lang w:val="en-AU"/>
        </w:rPr>
        <w:t>see</w:t>
      </w:r>
      <w:r>
        <w:rPr>
          <w:lang w:val="en-AU"/>
        </w:rPr>
        <w:fldChar w:fldCharType="begin"/>
      </w:r>
      <w:r>
        <w:rPr>
          <w:lang w:val="en-AU"/>
        </w:rPr>
        <w:instrText xml:space="preserve"> ADDIN EN.CITE &lt;EndNote&gt;&lt;Cite&gt;&lt;Author&gt;Mills&lt;/Author&gt;&lt;Year&gt;2004&lt;/Year&gt;&lt;RecNum&gt;1529&lt;/RecNum&gt;&lt;DisplayText&gt;Mills, C. (2004). &amp;quot;Agamben&amp;apos;s Messianic Politics: Biopolitics, Abandonment and Happy Life.&amp;quot; &lt;style face="underline"&gt;Contretemps&lt;/style&gt;(5): 42-62.&lt;/DisplayText&gt;&lt;record&gt;&lt;rec-number&gt;1529&lt;/rec-number&gt;&lt;foreign-keys&gt;&lt;key app="EN" db-id="r2rvwewewet0t1e50ta55zdgfvs9dxr9z5rd" timestamp="1436322255"&gt;1529&lt;/key&gt;&lt;/foreign-keys&gt;&lt;ref-type name="Journal Article"&gt;17&lt;/ref-type&gt;&lt;contributors&gt;&lt;authors&gt;&lt;author&gt;Catherine Mills&lt;/author&gt;&lt;/authors&gt;&lt;/contributors&gt;&lt;titles&gt;&lt;title&gt;Agamben&amp;apos;s Messianic Politics: Biopolitics, Abandonment and Happy Life&lt;/title&gt;&lt;secondary-title&gt;Contretemps&lt;/secondary-title&gt;&lt;/titles&gt;&lt;periodical&gt;&lt;full-title&gt;Contretemps&lt;/full-title&gt;&lt;/periodical&gt;&lt;pages&gt;42-62&lt;/pages&gt;&lt;number&gt;5&lt;/number&gt;&lt;keywords&gt;&lt;keyword&gt;biopolitics&lt;/keyword&gt;&lt;/keywords&gt;&lt;dates&gt;&lt;year&gt;2004&lt;/year&gt;&lt;/dates&gt;&lt;urls&gt;&lt;/urls&gt;&lt;/record&gt;&lt;/Cite&gt;&lt;/EndNote&gt;</w:instrText>
      </w:r>
      <w:r>
        <w:rPr>
          <w:lang w:val="en-AU"/>
        </w:rPr>
        <w:fldChar w:fldCharType="separate"/>
      </w:r>
      <w:r>
        <w:rPr>
          <w:noProof/>
          <w:lang w:val="en-AU"/>
        </w:rPr>
        <w:t>Mills</w:t>
      </w:r>
      <w:proofErr w:type="spellEnd"/>
      <w:r>
        <w:rPr>
          <w:noProof/>
          <w:lang w:val="en-AU"/>
        </w:rPr>
        <w:t xml:space="preserve">, C. (2004). "Agamben's Messianic Politics: Biopolitics, Abandonment and Happy Life." </w:t>
      </w:r>
      <w:r w:rsidRPr="00644468">
        <w:rPr>
          <w:noProof/>
          <w:u w:val="single"/>
          <w:lang w:val="en-AU"/>
        </w:rPr>
        <w:t>Contretemps</w:t>
      </w:r>
      <w:r>
        <w:rPr>
          <w:noProof/>
          <w:lang w:val="en-AU"/>
        </w:rPr>
        <w:t>(5): 42-62.</w:t>
      </w:r>
      <w:r>
        <w:rPr>
          <w:lang w:val="en-AU"/>
        </w:rPr>
        <w:fldChar w:fldCharType="end"/>
      </w:r>
      <w:r>
        <w:rPr>
          <w:lang w:val="en-AU"/>
        </w:rPr>
        <w:t xml:space="preserve"> and </w:t>
      </w:r>
      <w:r>
        <w:rPr>
          <w:lang w:val="en-AU"/>
        </w:rPr>
        <w:fldChar w:fldCharType="begin"/>
      </w:r>
      <w:r>
        <w:rPr>
          <w:lang w:val="en-AU"/>
        </w:rPr>
        <w:instrText xml:space="preserve"> ADDIN EN.CITE &lt;EndNote&gt;&lt;Cite&gt;&lt;Author&gt;Vatter&lt;/Author&gt;&lt;Year&gt;2008&lt;/Year&gt;&lt;RecNum&gt;797&lt;/RecNum&gt;&lt;DisplayText&gt;Vatter, M. (2008). &amp;quot;In Odradek&amp;apos;s World: Bare Life and Historical Materialism in Agamben and Benjamin.&amp;quot; &lt;style face="underline"&gt;Diacritics&lt;/style&gt; &lt;style face="bold"&gt;38&lt;/style&gt;(3): 45-70.&lt;/DisplayText&gt;&lt;record&gt;&lt;rec-number&gt;797&lt;/rec-number&gt;&lt;foreign-keys&gt;&lt;key app="EN" db-id="r2rvwewewet0t1e50ta55zdgfvs9dxr9z5rd" timestamp="0"&gt;797&lt;/key&gt;&lt;/foreign-keys&gt;&lt;ref-type name="Journal Article"&gt;17&lt;/ref-type&gt;&lt;contributors&gt;&lt;authors&gt;&lt;author&gt;Vatter, Miguel&lt;/author&gt;&lt;/authors&gt;&lt;/contributors&gt;&lt;titles&gt;&lt;title&gt;In Odradek&amp;apos;s World: Bare Life and Historical Materialism in Agamben and Benjamin&lt;/title&gt;&lt;secondary-title&gt;Diacritics&lt;/secondary-title&gt;&lt;/titles&gt;&lt;periodical&gt;&lt;full-title&gt;Diacritics&lt;/full-title&gt;&lt;/periodical&gt;&lt;pages&gt;45-70&lt;/pages&gt;&lt;volume&gt;38&lt;/volume&gt;&lt;number&gt;3&lt;/number&gt;&lt;keywords&gt;&lt;keyword&gt;Biopolitics&lt;/keyword&gt;&lt;/keywords&gt;&lt;dates&gt;&lt;year&gt;2008&lt;/year&gt;&lt;/dates&gt;&lt;urls&gt;&lt;/urls&gt;&lt;/record&gt;&lt;/Cite&gt;&lt;/EndNote&gt;</w:instrText>
      </w:r>
      <w:r>
        <w:rPr>
          <w:lang w:val="en-AU"/>
        </w:rPr>
        <w:fldChar w:fldCharType="separate"/>
      </w:r>
      <w:r>
        <w:rPr>
          <w:noProof/>
          <w:lang w:val="en-AU"/>
        </w:rPr>
        <w:t xml:space="preserve">Vatter, M. (2008). "In Odradek's World: Bare Life and Historical Materialism in Agamben and Benjamin." </w:t>
      </w:r>
      <w:r w:rsidRPr="00644468">
        <w:rPr>
          <w:noProof/>
          <w:u w:val="single"/>
          <w:lang w:val="en-AU"/>
        </w:rPr>
        <w:t>Diacritics</w:t>
      </w:r>
      <w:r>
        <w:rPr>
          <w:noProof/>
          <w:lang w:val="en-AU"/>
        </w:rPr>
        <w:t xml:space="preserve"> </w:t>
      </w:r>
      <w:r w:rsidRPr="00644468">
        <w:rPr>
          <w:b/>
          <w:noProof/>
          <w:lang w:val="en-AU"/>
        </w:rPr>
        <w:t>38</w:t>
      </w:r>
      <w:r>
        <w:rPr>
          <w:noProof/>
          <w:lang w:val="en-AU"/>
        </w:rPr>
        <w:t>(3): 45-70.</w:t>
      </w:r>
      <w:r>
        <w:rPr>
          <w:lang w:val="en-AU"/>
        </w:rPr>
        <w:fldChar w:fldCharType="end"/>
      </w:r>
      <w:r>
        <w:rPr>
          <w:lang w:val="en-AU"/>
        </w:rPr>
        <w:t xml:space="preserve">. </w:t>
      </w:r>
    </w:p>
  </w:endnote>
  <w:endnote w:id="9">
    <w:p w:rsidR="00644468" w:rsidRPr="003F3BD1" w:rsidRDefault="00644468">
      <w:pPr>
        <w:pStyle w:val="EndnoteText"/>
        <w:rPr>
          <w:lang w:val="en-AU"/>
        </w:rPr>
      </w:pPr>
      <w:r w:rsidRPr="003F3BD1">
        <w:rPr>
          <w:lang w:val="en-AU"/>
        </w:rPr>
        <w:endnoteRef/>
      </w:r>
      <w:r w:rsidRPr="003F3BD1">
        <w:rPr>
          <w:lang w:val="en-AU"/>
        </w:rPr>
        <w:t xml:space="preserve"> On the </w:t>
      </w:r>
      <w:proofErr w:type="spellStart"/>
      <w:r w:rsidRPr="003F3BD1">
        <w:rPr>
          <w:lang w:val="en-AU"/>
        </w:rPr>
        <w:t>Averroeistic</w:t>
      </w:r>
      <w:proofErr w:type="spellEnd"/>
      <w:r w:rsidRPr="003F3BD1">
        <w:rPr>
          <w:lang w:val="en-AU"/>
        </w:rPr>
        <w:t xml:space="preserve"> background of Italian theory, see </w:t>
      </w:r>
      <w:r>
        <w:rPr>
          <w:lang w:val="en-AU"/>
        </w:rPr>
        <w:fldChar w:fldCharType="begin"/>
      </w:r>
      <w:r>
        <w:rPr>
          <w:lang w:val="en-AU"/>
        </w:rPr>
        <w:instrText xml:space="preserve"> ADDIN EN.CITE &lt;EndNote&gt;&lt;Cite&gt;&lt;Author&gt;Illuminati&lt;/Author&gt;&lt;Year&gt;1996&lt;/Year&gt;&lt;RecNum&gt;1540&lt;/RecNum&gt;&lt;DisplayText&gt;Illuminati, A. (1996). &lt;style face="underline"&gt;Averroe e l&amp;apos;intelletto pubblico&lt;/style&gt;. Rome, manifestolibri.&lt;/DisplayText&gt;&lt;record&gt;&lt;rec-number&gt;1540&lt;/rec-number&gt;&lt;foreign-keys&gt;&lt;key app="EN" db-id="r2rvwewewet0t1e50ta55zdgfvs9dxr9z5rd" timestamp="1436414285"&gt;1540&lt;/key&gt;&lt;/foreign-keys&gt;&lt;ref-type name="Book"&gt;6&lt;/ref-type&gt;&lt;contributors&gt;&lt;authors&gt;&lt;author&gt;Augusto Illuminati&lt;/author&gt;&lt;/authors&gt;&lt;/contributors&gt;&lt;titles&gt;&lt;title&gt;Averroe e l&amp;apos;intelletto pubblico&lt;/title&gt;&lt;/titles&gt;&lt;dates&gt;&lt;year&gt;1996&lt;/year&gt;&lt;/dates&gt;&lt;pub-location&gt;Rome&lt;/pub-location&gt;&lt;publisher&gt;manifestolibri&lt;/publisher&gt;&lt;urls&gt;&lt;/urls&gt;&lt;/record&gt;&lt;/Cite&gt;&lt;/EndNote&gt;</w:instrText>
      </w:r>
      <w:r>
        <w:rPr>
          <w:lang w:val="en-AU"/>
        </w:rPr>
        <w:fldChar w:fldCharType="separate"/>
      </w:r>
      <w:r>
        <w:rPr>
          <w:noProof/>
          <w:lang w:val="en-AU"/>
        </w:rPr>
        <w:t xml:space="preserve">Illuminati, A. (1996). </w:t>
      </w:r>
      <w:r w:rsidRPr="00644468">
        <w:rPr>
          <w:noProof/>
          <w:u w:val="single"/>
          <w:lang w:val="en-AU"/>
        </w:rPr>
        <w:t>Averroe e l'intelletto pubblico</w:t>
      </w:r>
      <w:r>
        <w:rPr>
          <w:noProof/>
          <w:lang w:val="en-AU"/>
        </w:rPr>
        <w:t xml:space="preserve">. </w:t>
      </w:r>
      <w:proofErr w:type="gramStart"/>
      <w:r>
        <w:rPr>
          <w:noProof/>
          <w:lang w:val="en-AU"/>
        </w:rPr>
        <w:t>Rome, manifestolibri.</w:t>
      </w:r>
      <w:r>
        <w:rPr>
          <w:lang w:val="en-AU"/>
        </w:rPr>
        <w:fldChar w:fldCharType="end"/>
      </w:r>
      <w:r>
        <w:rPr>
          <w:lang w:val="en-AU"/>
        </w:rPr>
        <w:t>.</w:t>
      </w:r>
      <w:proofErr w:type="gramEnd"/>
      <w:r>
        <w:rPr>
          <w:lang w:val="en-AU"/>
        </w:rPr>
        <w:t xml:space="preserve">   </w:t>
      </w:r>
    </w:p>
  </w:endnote>
  <w:endnote w:id="10">
    <w:p w:rsidR="00644468" w:rsidRPr="00F83C72" w:rsidRDefault="00644468" w:rsidP="001C08BE">
      <w:pPr>
        <w:pStyle w:val="EndnoteText"/>
        <w:rPr>
          <w:lang w:val="en-AU"/>
        </w:rPr>
      </w:pPr>
      <w:r>
        <w:rPr>
          <w:rStyle w:val="EndnoteReference"/>
        </w:rPr>
        <w:endnoteRef/>
      </w:r>
      <w:r>
        <w:rPr>
          <w:lang w:val="en-AU"/>
        </w:rPr>
        <w:t xml:space="preserve"> On </w:t>
      </w:r>
      <w:proofErr w:type="spellStart"/>
      <w:r>
        <w:rPr>
          <w:lang w:val="en-AU"/>
        </w:rPr>
        <w:t>Agamben</w:t>
      </w:r>
      <w:proofErr w:type="spellEnd"/>
      <w:r>
        <w:rPr>
          <w:lang w:val="en-AU"/>
        </w:rPr>
        <w:t xml:space="preserve"> and Aristotelian theory of potentiality, see </w:t>
      </w:r>
      <w:r>
        <w:rPr>
          <w:lang w:val="en-AU"/>
        </w:rPr>
        <w:fldChar w:fldCharType="begin"/>
      </w:r>
      <w:r>
        <w:rPr>
          <w:lang w:val="en-AU"/>
        </w:rPr>
        <w:instrText xml:space="preserve"> ADDIN EN.CITE &lt;EndNote&gt;&lt;Cite&gt;&lt;Author&gt;Durantaye&lt;/Author&gt;&lt;Year&gt;2009&lt;/Year&gt;&lt;RecNum&gt;1530&lt;/RecNum&gt;&lt;DisplayText&gt;Durantaye, L. d. l. (2009). &lt;style face="underline"&gt;Giorgio Agamben: A Critical Introduction&lt;/style&gt;. Stanford, Stanford University Press.&lt;/DisplayText&gt;&lt;record&gt;&lt;rec-number&gt;1530&lt;/rec-number&gt;&lt;foreign-keys&gt;&lt;key app="EN" db-id="r2rvwewewet0t1e50ta55zdgfvs9dxr9z5rd" timestamp="1436322624"&gt;1530&lt;/key&gt;&lt;/foreign-keys&gt;&lt;ref-type name="Book"&gt;6&lt;/ref-type&gt;&lt;contributors&gt;&lt;authors&gt;&lt;author&gt;Leland de la Durantaye&lt;/author&gt;&lt;/authors&gt;&lt;/contributors&gt;&lt;titles&gt;&lt;title&gt;Giorgio Agamben: A Critical Introduction&lt;/title&gt;&lt;/titles&gt;&lt;keywords&gt;&lt;keyword&gt;Agamben&lt;/keyword&gt;&lt;/keywords&gt;&lt;dates&gt;&lt;year&gt;2009&lt;/year&gt;&lt;/dates&gt;&lt;pub-location&gt;Stanford&lt;/pub-location&gt;&lt;publisher&gt;Stanford University Press&lt;/publisher&gt;&lt;urls&gt;&lt;/urls&gt;&lt;/record&gt;&lt;/Cite&gt;&lt;/EndNote&gt;</w:instrText>
      </w:r>
      <w:r>
        <w:rPr>
          <w:lang w:val="en-AU"/>
        </w:rPr>
        <w:fldChar w:fldCharType="separate"/>
      </w:r>
      <w:r>
        <w:rPr>
          <w:noProof/>
          <w:lang w:val="en-AU"/>
        </w:rPr>
        <w:t xml:space="preserve">Durantaye, L. d. l. (2009). </w:t>
      </w:r>
      <w:r w:rsidRPr="00644468">
        <w:rPr>
          <w:noProof/>
          <w:u w:val="single"/>
          <w:lang w:val="en-AU"/>
        </w:rPr>
        <w:t>Giorgio Agamben: A Critical Introduction</w:t>
      </w:r>
      <w:r>
        <w:rPr>
          <w:noProof/>
          <w:lang w:val="en-AU"/>
        </w:rPr>
        <w:t xml:space="preserve">. </w:t>
      </w:r>
      <w:proofErr w:type="gramStart"/>
      <w:r>
        <w:rPr>
          <w:noProof/>
          <w:lang w:val="en-AU"/>
        </w:rPr>
        <w:t>Stanford, Stanford University Press.</w:t>
      </w:r>
      <w:r>
        <w:rPr>
          <w:lang w:val="en-AU"/>
        </w:rPr>
        <w:fldChar w:fldCharType="end"/>
      </w:r>
      <w:r>
        <w:rPr>
          <w:lang w:val="en-AU"/>
        </w:rPr>
        <w:t>.</w:t>
      </w:r>
      <w:proofErr w:type="gramEnd"/>
      <w:r w:rsidRPr="003F3BD1">
        <w:rPr>
          <w:lang w:val="en-AU"/>
        </w:rPr>
        <w:t xml:space="preserve"> </w:t>
      </w:r>
      <w:r>
        <w:rPr>
          <w:lang w:val="en-AU"/>
        </w:rPr>
        <w:t xml:space="preserve"> </w:t>
      </w:r>
    </w:p>
  </w:endnote>
  <w:endnote w:id="11">
    <w:p w:rsidR="00644468" w:rsidRPr="00266352" w:rsidRDefault="00644468">
      <w:pPr>
        <w:pStyle w:val="EndnoteText"/>
        <w:rPr>
          <w:lang w:val="en-AU"/>
        </w:rPr>
      </w:pPr>
      <w:r>
        <w:rPr>
          <w:rStyle w:val="EndnoteReference"/>
        </w:rPr>
        <w:endnoteRef/>
      </w:r>
      <w:r w:rsidRPr="00266352">
        <w:rPr>
          <w:lang w:val="en-AU"/>
        </w:rPr>
        <w:t xml:space="preserve"> </w:t>
      </w:r>
      <w:r>
        <w:rPr>
          <w:lang w:val="en-AU"/>
        </w:rPr>
        <w:t xml:space="preserve">On these themes, see the special issue of </w:t>
      </w:r>
      <w:r w:rsidRPr="00704A13">
        <w:rPr>
          <w:i/>
          <w:lang w:val="en-AU"/>
        </w:rPr>
        <w:t>Diacritics</w:t>
      </w:r>
      <w:r>
        <w:rPr>
          <w:lang w:val="en-AU"/>
        </w:rPr>
        <w:t xml:space="preserve">, “Bios, Immunity, Life: The Thought of Roberto Esposito” 36 (2), summer 2006. On community in Esposito, see </w:t>
      </w:r>
      <w:r>
        <w:rPr>
          <w:lang w:val="en-AU"/>
        </w:rPr>
        <w:fldChar w:fldCharType="begin"/>
      </w:r>
      <w:r>
        <w:rPr>
          <w:lang w:val="en-AU"/>
        </w:rPr>
        <w:instrText xml:space="preserve"> ADDIN EN.CITE &lt;EndNote&gt;&lt;Cite&gt;&lt;Author&gt;Maria del Rosario Acosta&lt;/Author&gt;&lt;Year&gt;2010&lt;/Year&gt;&lt;RecNum&gt;1536&lt;/RecNum&gt;&lt;DisplayText&gt;Maria del Rosario Acosta, L. Q. (2010). &amp;quot;De la estetización de la política a la comunidad desobrada.&amp;quot; &lt;style face="underline"&gt;Revista de Estudios Sociales&lt;/style&gt; &lt;style face="bold"&gt;35&lt;/style&gt;: 53-65.&lt;/DisplayText&gt;&lt;record&gt;&lt;rec-number&gt;1536&lt;/rec-number&gt;&lt;foreign-keys&gt;&lt;key app="EN" db-id="r2rvwewewet0t1e50ta55zdgfvs9dxr9z5rd" timestamp="1436325967"&gt;1536&lt;/key&gt;&lt;/foreign-keys&gt;&lt;ref-type name="Journal Article"&gt;17&lt;/ref-type&gt;&lt;contributors&gt;&lt;authors&gt;&lt;author&gt;Maria del Rosario Acosta, Laura Quintana&lt;/author&gt;&lt;/authors&gt;&lt;/contributors&gt;&lt;titles&gt;&lt;title&gt;De la estetización de la política a la comunidad desobrada&lt;/title&gt;&lt;secondary-title&gt;Revista de Estudios Sociales&lt;/secondary-title&gt;&lt;/titles&gt;&lt;periodical&gt;&lt;full-title&gt;Revista de Estudios Sociales&lt;/full-title&gt;&lt;/periodical&gt;&lt;pages&gt;53-65&lt;/pages&gt;&lt;volume&gt;35&lt;/volume&gt;&lt;keywords&gt;&lt;keyword&gt;biopolitics&lt;/keyword&gt;&lt;/keywords&gt;&lt;dates&gt;&lt;year&gt;2010&lt;/year&gt;&lt;/dates&gt;&lt;urls&gt;&lt;/urls&gt;&lt;/record&gt;&lt;/Cite&gt;&lt;/EndNote&gt;</w:instrText>
      </w:r>
      <w:r>
        <w:rPr>
          <w:lang w:val="en-AU"/>
        </w:rPr>
        <w:fldChar w:fldCharType="separate"/>
      </w:r>
      <w:r>
        <w:rPr>
          <w:noProof/>
          <w:lang w:val="en-AU"/>
        </w:rPr>
        <w:t xml:space="preserve">Maria del Rosario Acosta, L. Q. (2010). "De la estetización de la política a la comunidad desobrada." </w:t>
      </w:r>
      <w:r w:rsidRPr="00644468">
        <w:rPr>
          <w:noProof/>
          <w:u w:val="single"/>
          <w:lang w:val="en-AU"/>
        </w:rPr>
        <w:t>Revista de Estudios Sociales</w:t>
      </w:r>
      <w:r>
        <w:rPr>
          <w:noProof/>
          <w:lang w:val="en-AU"/>
        </w:rPr>
        <w:t xml:space="preserve"> </w:t>
      </w:r>
      <w:r w:rsidRPr="00644468">
        <w:rPr>
          <w:b/>
          <w:noProof/>
          <w:lang w:val="en-AU"/>
        </w:rPr>
        <w:t>35</w:t>
      </w:r>
      <w:r>
        <w:rPr>
          <w:noProof/>
          <w:lang w:val="en-AU"/>
        </w:rPr>
        <w:t>: 53-65.</w:t>
      </w:r>
      <w:r>
        <w:rPr>
          <w:lang w:val="en-AU"/>
        </w:rPr>
        <w:fldChar w:fldCharType="end"/>
      </w:r>
      <w:r>
        <w:rPr>
          <w:lang w:val="en-AU"/>
        </w:rPr>
        <w:t xml:space="preserve">,  </w:t>
      </w:r>
      <w:r>
        <w:rPr>
          <w:lang w:val="en-AU"/>
        </w:rPr>
        <w:fldChar w:fldCharType="begin"/>
      </w:r>
      <w:r>
        <w:rPr>
          <w:lang w:val="en-AU"/>
        </w:rPr>
        <w:instrText xml:space="preserve"> ADDIN EN.CITE &lt;EndNote&gt;&lt;Cite&gt;&lt;Author&gt;Lemm&lt;/Author&gt;&lt;Year&gt;2012&lt;/Year&gt;&lt;RecNum&gt;1535&lt;/RecNum&gt;&lt;DisplayText&gt;Lemm, V. (2012). Introduction: Biopolitics and Community in Roberto Esposito. &lt;style face="underline"&gt;Terms of the Political: Community, Immunity, Biopolitics&lt;/style&gt;. New York, Fordham University Press&lt;style face="bold"&gt;: &lt;/style&gt;1-13.&lt;/DisplayText&gt;&lt;record&gt;&lt;rec-number&gt;1535&lt;/rec-number&gt;&lt;foreign-keys&gt;&lt;key app="EN" db-id="r2rvwewewet0t1e50ta55zdgfvs9dxr9z5rd" timestamp="1436325732"&gt;1535&lt;/key&gt;&lt;/foreign-keys&gt;&lt;ref-type name="Book Section"&gt;5&lt;/ref-type&gt;&lt;contributors&gt;&lt;authors&gt;&lt;author&gt;Vanessa Lemm&lt;/author&gt;&lt;/authors&gt;&lt;/contributors&gt;&lt;titles&gt;&lt;title&gt;Introduction: Biopolitics and Community in Roberto Esposito&lt;/title&gt;&lt;secondary-title&gt;Terms of the Political: Community, Immunity, Biopolitics&lt;/secondary-title&gt;&lt;/titles&gt;&lt;pages&gt;1-13&lt;/pages&gt;&lt;keywords&gt;&lt;keyword&gt;biopolitics&lt;/keyword&gt;&lt;/keywords&gt;&lt;dates&gt;&lt;year&gt;2012&lt;/year&gt;&lt;/dates&gt;&lt;pub-location&gt;New York&lt;/pub-location&gt;&lt;publisher&gt;Fordham University Press&lt;/publisher&gt;&lt;urls&gt;&lt;/urls&gt;&lt;/record&gt;&lt;/Cite&gt;&lt;/EndNote&gt;</w:instrText>
      </w:r>
      <w:r>
        <w:rPr>
          <w:lang w:val="en-AU"/>
        </w:rPr>
        <w:fldChar w:fldCharType="separate"/>
      </w:r>
      <w:r>
        <w:rPr>
          <w:noProof/>
          <w:lang w:val="en-AU"/>
        </w:rPr>
        <w:t xml:space="preserve">Lemm, V. (2012). Introduction: Biopolitics and Community in Roberto Esposito. </w:t>
      </w:r>
      <w:r w:rsidRPr="00644468">
        <w:rPr>
          <w:noProof/>
          <w:u w:val="single"/>
          <w:lang w:val="en-AU"/>
        </w:rPr>
        <w:t>Terms of the Political: Community, Immunity, Biopolitics</w:t>
      </w:r>
      <w:r>
        <w:rPr>
          <w:noProof/>
          <w:lang w:val="en-AU"/>
        </w:rPr>
        <w:t>. New York, Fordham University Press</w:t>
      </w:r>
      <w:r w:rsidRPr="00644468">
        <w:rPr>
          <w:b/>
          <w:noProof/>
          <w:lang w:val="en-AU"/>
        </w:rPr>
        <w:t xml:space="preserve">: </w:t>
      </w:r>
      <w:r>
        <w:rPr>
          <w:noProof/>
          <w:lang w:val="en-AU"/>
        </w:rPr>
        <w:t>1-13.</w:t>
      </w:r>
      <w:r>
        <w:rPr>
          <w:lang w:val="en-AU"/>
        </w:rPr>
        <w:fldChar w:fldCharType="end"/>
      </w:r>
      <w:r>
        <w:rPr>
          <w:lang w:val="en-AU"/>
        </w:rPr>
        <w:t xml:space="preserve"> and </w:t>
      </w:r>
      <w:r>
        <w:rPr>
          <w:lang w:val="en-AU"/>
        </w:rPr>
        <w:fldChar w:fldCharType="begin"/>
      </w:r>
      <w:r>
        <w:rPr>
          <w:lang w:val="en-AU"/>
        </w:rPr>
        <w:instrText xml:space="preserve"> ADDIN EN.CITE &lt;EndNote&gt;&lt;Cite&gt;&lt;Author&gt;Miguel Cereceda&lt;/Author&gt;&lt;Year&gt;2011&lt;/Year&gt;&lt;RecNum&gt;1537&lt;/RecNum&gt;&lt;DisplayText&gt;Miguel Cereceda, G. V., Ed. (2011). &lt;style face="underline"&gt;Incomunidad. El pensamiento político de la comunidad a partir de Roberto Esposito&lt;/style&gt;. Madrid, Arena Libros.&lt;/DisplayText&gt;&lt;record&gt;&lt;rec-number&gt;1537&lt;/rec-number&gt;&lt;foreign-keys&gt;&lt;key app="EN" db-id="r2rvwewewet0t1e50ta55zdgfvs9dxr9z5rd" timestamp="1436326081"&gt;1537&lt;/key&gt;&lt;/foreign-keys&gt;&lt;ref-type name="Edited Book"&gt;28&lt;/ref-type&gt;&lt;contributors&gt;&lt;authors&gt;&lt;author&gt;Miguel Cereceda, Gonzalo Velasco&lt;/author&gt;&lt;/authors&gt;&lt;/contributors&gt;&lt;titles&gt;&lt;title&gt;Incomunidad. El pensamiento político de la comunidad a partir de Roberto Esposito&lt;/title&gt;&lt;/titles&gt;&lt;keywords&gt;&lt;keyword&gt;biopolitics&lt;/keyword&gt;&lt;/keywords&gt;&lt;dates&gt;&lt;year&gt;2011&lt;/year&gt;&lt;/dates&gt;&lt;pub-location&gt;Madrid&lt;/pub-location&gt;&lt;publisher&gt;Arena Libros&lt;/publisher&gt;&lt;urls&gt;&lt;/urls&gt;&lt;/record&gt;&lt;/Cite&gt;&lt;/EndNote&gt;</w:instrText>
      </w:r>
      <w:r>
        <w:rPr>
          <w:lang w:val="en-AU"/>
        </w:rPr>
        <w:fldChar w:fldCharType="separate"/>
      </w:r>
      <w:r>
        <w:rPr>
          <w:noProof/>
          <w:lang w:val="en-AU"/>
        </w:rPr>
        <w:t xml:space="preserve">Miguel Cereceda, G. V., Ed. (2011). </w:t>
      </w:r>
      <w:r w:rsidRPr="00644468">
        <w:rPr>
          <w:noProof/>
          <w:u w:val="single"/>
          <w:lang w:val="en-AU"/>
        </w:rPr>
        <w:t>Incomunidad. El pensamiento político de la comunidad a partir de Roberto Esposito</w:t>
      </w:r>
      <w:r>
        <w:rPr>
          <w:noProof/>
          <w:lang w:val="en-AU"/>
        </w:rPr>
        <w:t xml:space="preserve">. </w:t>
      </w:r>
      <w:proofErr w:type="gramStart"/>
      <w:r>
        <w:rPr>
          <w:noProof/>
          <w:lang w:val="en-AU"/>
        </w:rPr>
        <w:t>Madrid, Arena Libros.</w:t>
      </w:r>
      <w:r>
        <w:rPr>
          <w:lang w:val="en-AU"/>
        </w:rPr>
        <w:fldChar w:fldCharType="end"/>
      </w:r>
      <w:r>
        <w:rPr>
          <w:lang w:val="en-AU"/>
        </w:rPr>
        <w:t>.</w:t>
      </w:r>
      <w:proofErr w:type="gramEnd"/>
      <w:r>
        <w:rPr>
          <w:lang w:val="en-A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9F" w:rsidRDefault="00991D9F" w:rsidP="00205F5E">
      <w:pPr>
        <w:spacing w:after="0" w:line="240" w:lineRule="auto"/>
      </w:pPr>
      <w:r>
        <w:separator/>
      </w:r>
    </w:p>
  </w:footnote>
  <w:footnote w:type="continuationSeparator" w:id="0">
    <w:p w:rsidR="00991D9F" w:rsidRDefault="00991D9F" w:rsidP="0020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1690"/>
      <w:docPartObj>
        <w:docPartGallery w:val="Page Numbers (Top of Page)"/>
        <w:docPartUnique/>
      </w:docPartObj>
    </w:sdtPr>
    <w:sdtEndPr>
      <w:rPr>
        <w:noProof/>
      </w:rPr>
    </w:sdtEndPr>
    <w:sdtContent>
      <w:p w:rsidR="00644468" w:rsidRDefault="00644468">
        <w:pPr>
          <w:pStyle w:val="Header"/>
          <w:jc w:val="right"/>
        </w:pPr>
        <w:r>
          <w:fldChar w:fldCharType="begin"/>
        </w:r>
        <w:r>
          <w:instrText xml:space="preserve"> PAGE   \* MERGEFORMAT </w:instrText>
        </w:r>
        <w:r>
          <w:fldChar w:fldCharType="separate"/>
        </w:r>
        <w:r w:rsidR="00B85B6E">
          <w:rPr>
            <w:noProof/>
          </w:rPr>
          <w:t>1</w:t>
        </w:r>
        <w:r>
          <w:rPr>
            <w:noProof/>
          </w:rPr>
          <w:fldChar w:fldCharType="end"/>
        </w:r>
      </w:p>
    </w:sdtContent>
  </w:sdt>
  <w:p w:rsidR="00644468" w:rsidRDefault="00644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D93"/>
    <w:multiLevelType w:val="hybridMultilevel"/>
    <w:tmpl w:val="B2E23EB0"/>
    <w:lvl w:ilvl="0" w:tplc="78745B94">
      <w:start w:val="1"/>
      <w:numFmt w:val="bullet"/>
      <w:lvlText w:val="•"/>
      <w:lvlJc w:val="left"/>
      <w:pPr>
        <w:tabs>
          <w:tab w:val="num" w:pos="720"/>
        </w:tabs>
        <w:ind w:left="720" w:hanging="360"/>
      </w:pPr>
      <w:rPr>
        <w:rFonts w:ascii="Arial" w:hAnsi="Arial" w:hint="default"/>
      </w:rPr>
    </w:lvl>
    <w:lvl w:ilvl="1" w:tplc="D006F2F2" w:tentative="1">
      <w:start w:val="1"/>
      <w:numFmt w:val="bullet"/>
      <w:lvlText w:val="•"/>
      <w:lvlJc w:val="left"/>
      <w:pPr>
        <w:tabs>
          <w:tab w:val="num" w:pos="1440"/>
        </w:tabs>
        <w:ind w:left="1440" w:hanging="360"/>
      </w:pPr>
      <w:rPr>
        <w:rFonts w:ascii="Arial" w:hAnsi="Arial" w:hint="default"/>
      </w:rPr>
    </w:lvl>
    <w:lvl w:ilvl="2" w:tplc="CDE2CEB0" w:tentative="1">
      <w:start w:val="1"/>
      <w:numFmt w:val="bullet"/>
      <w:lvlText w:val="•"/>
      <w:lvlJc w:val="left"/>
      <w:pPr>
        <w:tabs>
          <w:tab w:val="num" w:pos="2160"/>
        </w:tabs>
        <w:ind w:left="2160" w:hanging="360"/>
      </w:pPr>
      <w:rPr>
        <w:rFonts w:ascii="Arial" w:hAnsi="Arial" w:hint="default"/>
      </w:rPr>
    </w:lvl>
    <w:lvl w:ilvl="3" w:tplc="BCC0BB42" w:tentative="1">
      <w:start w:val="1"/>
      <w:numFmt w:val="bullet"/>
      <w:lvlText w:val="•"/>
      <w:lvlJc w:val="left"/>
      <w:pPr>
        <w:tabs>
          <w:tab w:val="num" w:pos="2880"/>
        </w:tabs>
        <w:ind w:left="2880" w:hanging="360"/>
      </w:pPr>
      <w:rPr>
        <w:rFonts w:ascii="Arial" w:hAnsi="Arial" w:hint="default"/>
      </w:rPr>
    </w:lvl>
    <w:lvl w:ilvl="4" w:tplc="73420CEA" w:tentative="1">
      <w:start w:val="1"/>
      <w:numFmt w:val="bullet"/>
      <w:lvlText w:val="•"/>
      <w:lvlJc w:val="left"/>
      <w:pPr>
        <w:tabs>
          <w:tab w:val="num" w:pos="3600"/>
        </w:tabs>
        <w:ind w:left="3600" w:hanging="360"/>
      </w:pPr>
      <w:rPr>
        <w:rFonts w:ascii="Arial" w:hAnsi="Arial" w:hint="default"/>
      </w:rPr>
    </w:lvl>
    <w:lvl w:ilvl="5" w:tplc="EFC4F496" w:tentative="1">
      <w:start w:val="1"/>
      <w:numFmt w:val="bullet"/>
      <w:lvlText w:val="•"/>
      <w:lvlJc w:val="left"/>
      <w:pPr>
        <w:tabs>
          <w:tab w:val="num" w:pos="4320"/>
        </w:tabs>
        <w:ind w:left="4320" w:hanging="360"/>
      </w:pPr>
      <w:rPr>
        <w:rFonts w:ascii="Arial" w:hAnsi="Arial" w:hint="default"/>
      </w:rPr>
    </w:lvl>
    <w:lvl w:ilvl="6" w:tplc="AA3659C4" w:tentative="1">
      <w:start w:val="1"/>
      <w:numFmt w:val="bullet"/>
      <w:lvlText w:val="•"/>
      <w:lvlJc w:val="left"/>
      <w:pPr>
        <w:tabs>
          <w:tab w:val="num" w:pos="5040"/>
        </w:tabs>
        <w:ind w:left="5040" w:hanging="360"/>
      </w:pPr>
      <w:rPr>
        <w:rFonts w:ascii="Arial" w:hAnsi="Arial" w:hint="default"/>
      </w:rPr>
    </w:lvl>
    <w:lvl w:ilvl="7" w:tplc="11CAF480" w:tentative="1">
      <w:start w:val="1"/>
      <w:numFmt w:val="bullet"/>
      <w:lvlText w:val="•"/>
      <w:lvlJc w:val="left"/>
      <w:pPr>
        <w:tabs>
          <w:tab w:val="num" w:pos="5760"/>
        </w:tabs>
        <w:ind w:left="5760" w:hanging="360"/>
      </w:pPr>
      <w:rPr>
        <w:rFonts w:ascii="Arial" w:hAnsi="Arial" w:hint="default"/>
      </w:rPr>
    </w:lvl>
    <w:lvl w:ilvl="8" w:tplc="8326C59A" w:tentative="1">
      <w:start w:val="1"/>
      <w:numFmt w:val="bullet"/>
      <w:lvlText w:val="•"/>
      <w:lvlJc w:val="left"/>
      <w:pPr>
        <w:tabs>
          <w:tab w:val="num" w:pos="6480"/>
        </w:tabs>
        <w:ind w:left="6480" w:hanging="360"/>
      </w:pPr>
      <w:rPr>
        <w:rFonts w:ascii="Arial" w:hAnsi="Arial" w:hint="default"/>
      </w:rPr>
    </w:lvl>
  </w:abstractNum>
  <w:abstractNum w:abstractNumId="1">
    <w:nsid w:val="46014BA6"/>
    <w:multiLevelType w:val="hybridMultilevel"/>
    <w:tmpl w:val="CB10E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B82BFE"/>
    <w:multiLevelType w:val="hybridMultilevel"/>
    <w:tmpl w:val="EA14B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rvwewewet0t1e50ta55zdgfvs9dxr9z5rd&quot;&gt;Bibliography Copy-Saved 3&lt;record-ids&gt;&lt;item&gt;22&lt;/item&gt;&lt;item&gt;78&lt;/item&gt;&lt;item&gt;80&lt;/item&gt;&lt;item&gt;351&lt;/item&gt;&lt;item&gt;556&lt;/item&gt;&lt;item&gt;637&lt;/item&gt;&lt;item&gt;752&lt;/item&gt;&lt;item&gt;795&lt;/item&gt;&lt;item&gt;797&lt;/item&gt;&lt;item&gt;931&lt;/item&gt;&lt;item&gt;983&lt;/item&gt;&lt;item&gt;1025&lt;/item&gt;&lt;item&gt;1212&lt;/item&gt;&lt;item&gt;1239&lt;/item&gt;&lt;item&gt;1240&lt;/item&gt;&lt;item&gt;1304&lt;/item&gt;&lt;item&gt;1378&lt;/item&gt;&lt;item&gt;1379&lt;/item&gt;&lt;item&gt;1409&lt;/item&gt;&lt;item&gt;1410&lt;/item&gt;&lt;item&gt;1412&lt;/item&gt;&lt;item&gt;1414&lt;/item&gt;&lt;item&gt;1518&lt;/item&gt;&lt;item&gt;1519&lt;/item&gt;&lt;item&gt;1520&lt;/item&gt;&lt;item&gt;1521&lt;/item&gt;&lt;item&gt;1522&lt;/item&gt;&lt;item&gt;1523&lt;/item&gt;&lt;item&gt;1524&lt;/item&gt;&lt;item&gt;1525&lt;/item&gt;&lt;item&gt;1526&lt;/item&gt;&lt;item&gt;1527&lt;/item&gt;&lt;item&gt;1528&lt;/item&gt;&lt;item&gt;1529&lt;/item&gt;&lt;item&gt;1530&lt;/item&gt;&lt;item&gt;1531&lt;/item&gt;&lt;item&gt;1532&lt;/item&gt;&lt;item&gt;1533&lt;/item&gt;&lt;item&gt;1534&lt;/item&gt;&lt;item&gt;1535&lt;/item&gt;&lt;item&gt;1536&lt;/item&gt;&lt;item&gt;1537&lt;/item&gt;&lt;item&gt;1538&lt;/item&gt;&lt;item&gt;1539&lt;/item&gt;&lt;item&gt;1540&lt;/item&gt;&lt;/record-ids&gt;&lt;/item&gt;&lt;/Libraries&gt;"/>
  </w:docVars>
  <w:rsids>
    <w:rsidRoot w:val="008B7795"/>
    <w:rsid w:val="00005F7F"/>
    <w:rsid w:val="00034602"/>
    <w:rsid w:val="00035009"/>
    <w:rsid w:val="0004087A"/>
    <w:rsid w:val="00045F60"/>
    <w:rsid w:val="0005046E"/>
    <w:rsid w:val="00061413"/>
    <w:rsid w:val="000B3D2D"/>
    <w:rsid w:val="000B7D4D"/>
    <w:rsid w:val="000C2493"/>
    <w:rsid w:val="000C4DBB"/>
    <w:rsid w:val="000D3CC3"/>
    <w:rsid w:val="000D6A17"/>
    <w:rsid w:val="000F6717"/>
    <w:rsid w:val="001026B4"/>
    <w:rsid w:val="001116AE"/>
    <w:rsid w:val="001228BF"/>
    <w:rsid w:val="00124AED"/>
    <w:rsid w:val="00183361"/>
    <w:rsid w:val="001A70BA"/>
    <w:rsid w:val="001C08BE"/>
    <w:rsid w:val="001D314B"/>
    <w:rsid w:val="002001DF"/>
    <w:rsid w:val="00205F5E"/>
    <w:rsid w:val="0021375B"/>
    <w:rsid w:val="00221822"/>
    <w:rsid w:val="002365A5"/>
    <w:rsid w:val="00245BCA"/>
    <w:rsid w:val="00246EA4"/>
    <w:rsid w:val="00252804"/>
    <w:rsid w:val="00257015"/>
    <w:rsid w:val="00266352"/>
    <w:rsid w:val="002674F5"/>
    <w:rsid w:val="002728FD"/>
    <w:rsid w:val="00274CC9"/>
    <w:rsid w:val="0028796A"/>
    <w:rsid w:val="0029217E"/>
    <w:rsid w:val="002A6434"/>
    <w:rsid w:val="002C48FA"/>
    <w:rsid w:val="00311ABC"/>
    <w:rsid w:val="00314843"/>
    <w:rsid w:val="003162B6"/>
    <w:rsid w:val="003220ED"/>
    <w:rsid w:val="003267C3"/>
    <w:rsid w:val="00331AD7"/>
    <w:rsid w:val="00350B55"/>
    <w:rsid w:val="003A2CD9"/>
    <w:rsid w:val="003A4875"/>
    <w:rsid w:val="003C728A"/>
    <w:rsid w:val="003E270A"/>
    <w:rsid w:val="003F3BD1"/>
    <w:rsid w:val="00402DEC"/>
    <w:rsid w:val="00417972"/>
    <w:rsid w:val="004329F0"/>
    <w:rsid w:val="00434662"/>
    <w:rsid w:val="00434752"/>
    <w:rsid w:val="0046138A"/>
    <w:rsid w:val="00462B72"/>
    <w:rsid w:val="004938F0"/>
    <w:rsid w:val="004C0F98"/>
    <w:rsid w:val="004C26E0"/>
    <w:rsid w:val="004C5655"/>
    <w:rsid w:val="004E6157"/>
    <w:rsid w:val="00510B67"/>
    <w:rsid w:val="00511BE1"/>
    <w:rsid w:val="00517EB2"/>
    <w:rsid w:val="00535AC4"/>
    <w:rsid w:val="00544361"/>
    <w:rsid w:val="0058494A"/>
    <w:rsid w:val="00587495"/>
    <w:rsid w:val="005968AD"/>
    <w:rsid w:val="005A36F3"/>
    <w:rsid w:val="005C02B9"/>
    <w:rsid w:val="005C3869"/>
    <w:rsid w:val="005D1A20"/>
    <w:rsid w:val="005E4DC6"/>
    <w:rsid w:val="005F6E74"/>
    <w:rsid w:val="00611CA9"/>
    <w:rsid w:val="00636D15"/>
    <w:rsid w:val="00644468"/>
    <w:rsid w:val="0066087E"/>
    <w:rsid w:val="00677787"/>
    <w:rsid w:val="00696A15"/>
    <w:rsid w:val="006A0331"/>
    <w:rsid w:val="006B1562"/>
    <w:rsid w:val="006D568E"/>
    <w:rsid w:val="006E109A"/>
    <w:rsid w:val="006E5F4B"/>
    <w:rsid w:val="006E75C0"/>
    <w:rsid w:val="0070068E"/>
    <w:rsid w:val="00700A1D"/>
    <w:rsid w:val="00700C93"/>
    <w:rsid w:val="00704A13"/>
    <w:rsid w:val="00704CBE"/>
    <w:rsid w:val="0071131C"/>
    <w:rsid w:val="00722F88"/>
    <w:rsid w:val="007277C0"/>
    <w:rsid w:val="00733864"/>
    <w:rsid w:val="007841B3"/>
    <w:rsid w:val="0079185C"/>
    <w:rsid w:val="007C2A5E"/>
    <w:rsid w:val="007F4169"/>
    <w:rsid w:val="00810D28"/>
    <w:rsid w:val="008237AF"/>
    <w:rsid w:val="00825346"/>
    <w:rsid w:val="008369EF"/>
    <w:rsid w:val="00854C1E"/>
    <w:rsid w:val="00857E4E"/>
    <w:rsid w:val="0086352F"/>
    <w:rsid w:val="008644A1"/>
    <w:rsid w:val="00871140"/>
    <w:rsid w:val="008946B2"/>
    <w:rsid w:val="008A2414"/>
    <w:rsid w:val="008B1702"/>
    <w:rsid w:val="008B1AA5"/>
    <w:rsid w:val="008B7795"/>
    <w:rsid w:val="008D22C5"/>
    <w:rsid w:val="00902B4C"/>
    <w:rsid w:val="00904A4E"/>
    <w:rsid w:val="00912AA4"/>
    <w:rsid w:val="0092562F"/>
    <w:rsid w:val="00937AB8"/>
    <w:rsid w:val="00941475"/>
    <w:rsid w:val="00942301"/>
    <w:rsid w:val="00961C37"/>
    <w:rsid w:val="00991D9F"/>
    <w:rsid w:val="009A2150"/>
    <w:rsid w:val="009B5357"/>
    <w:rsid w:val="009B59D5"/>
    <w:rsid w:val="009B70A9"/>
    <w:rsid w:val="009C204D"/>
    <w:rsid w:val="009D62C0"/>
    <w:rsid w:val="009D666A"/>
    <w:rsid w:val="009E27DC"/>
    <w:rsid w:val="00A14E02"/>
    <w:rsid w:val="00A25E2E"/>
    <w:rsid w:val="00A46EB8"/>
    <w:rsid w:val="00A51DAD"/>
    <w:rsid w:val="00A62044"/>
    <w:rsid w:val="00A6599B"/>
    <w:rsid w:val="00AA3BB9"/>
    <w:rsid w:val="00AB5763"/>
    <w:rsid w:val="00AF73EF"/>
    <w:rsid w:val="00B1181C"/>
    <w:rsid w:val="00B15209"/>
    <w:rsid w:val="00B2161C"/>
    <w:rsid w:val="00B36529"/>
    <w:rsid w:val="00B425B0"/>
    <w:rsid w:val="00B82D1F"/>
    <w:rsid w:val="00B85B6E"/>
    <w:rsid w:val="00B866B3"/>
    <w:rsid w:val="00BB0396"/>
    <w:rsid w:val="00BB0F1C"/>
    <w:rsid w:val="00BD2104"/>
    <w:rsid w:val="00C03D1D"/>
    <w:rsid w:val="00C23D39"/>
    <w:rsid w:val="00C36D91"/>
    <w:rsid w:val="00C5043A"/>
    <w:rsid w:val="00C710B4"/>
    <w:rsid w:val="00C822C5"/>
    <w:rsid w:val="00C96D6D"/>
    <w:rsid w:val="00C96FC7"/>
    <w:rsid w:val="00CA5EE1"/>
    <w:rsid w:val="00CA757B"/>
    <w:rsid w:val="00CB4995"/>
    <w:rsid w:val="00CB521F"/>
    <w:rsid w:val="00CB7B25"/>
    <w:rsid w:val="00CD4E56"/>
    <w:rsid w:val="00CE0CC3"/>
    <w:rsid w:val="00CE2F1A"/>
    <w:rsid w:val="00CE5D91"/>
    <w:rsid w:val="00D06E9A"/>
    <w:rsid w:val="00D269EB"/>
    <w:rsid w:val="00D454F9"/>
    <w:rsid w:val="00D63E88"/>
    <w:rsid w:val="00DA5BEC"/>
    <w:rsid w:val="00DD3135"/>
    <w:rsid w:val="00DD6CD4"/>
    <w:rsid w:val="00DE1DF6"/>
    <w:rsid w:val="00DE3728"/>
    <w:rsid w:val="00DF4037"/>
    <w:rsid w:val="00E149D0"/>
    <w:rsid w:val="00E31413"/>
    <w:rsid w:val="00E449EC"/>
    <w:rsid w:val="00E71E61"/>
    <w:rsid w:val="00E83941"/>
    <w:rsid w:val="00E93190"/>
    <w:rsid w:val="00E941D3"/>
    <w:rsid w:val="00EB3C62"/>
    <w:rsid w:val="00EB71DE"/>
    <w:rsid w:val="00EC343B"/>
    <w:rsid w:val="00ED34C9"/>
    <w:rsid w:val="00F1236F"/>
    <w:rsid w:val="00F50658"/>
    <w:rsid w:val="00F56BB7"/>
    <w:rsid w:val="00F570C7"/>
    <w:rsid w:val="00F634FD"/>
    <w:rsid w:val="00F64EB6"/>
    <w:rsid w:val="00F666ED"/>
    <w:rsid w:val="00F679FD"/>
    <w:rsid w:val="00F72C6B"/>
    <w:rsid w:val="00F83C72"/>
    <w:rsid w:val="00F871E7"/>
    <w:rsid w:val="00F90143"/>
    <w:rsid w:val="00FA08D8"/>
    <w:rsid w:val="00FB398B"/>
    <w:rsid w:val="00FC247A"/>
    <w:rsid w:val="00FD4EB9"/>
    <w:rsid w:val="00FD5BA0"/>
    <w:rsid w:val="00FD7F5F"/>
    <w:rsid w:val="00FE155D"/>
    <w:rsid w:val="00FE5C02"/>
    <w:rsid w:val="00FE6DE8"/>
    <w:rsid w:val="00FF6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5E"/>
  </w:style>
  <w:style w:type="paragraph" w:styleId="Footer">
    <w:name w:val="footer"/>
    <w:basedOn w:val="Normal"/>
    <w:link w:val="FooterChar"/>
    <w:uiPriority w:val="99"/>
    <w:unhideWhenUsed/>
    <w:rsid w:val="00205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F5E"/>
  </w:style>
  <w:style w:type="paragraph" w:styleId="FootnoteText">
    <w:name w:val="footnote text"/>
    <w:basedOn w:val="Normal"/>
    <w:link w:val="FootnoteTextChar"/>
    <w:semiHidden/>
    <w:rsid w:val="00CB7B25"/>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semiHidden/>
    <w:rsid w:val="00CB7B25"/>
    <w:rPr>
      <w:rFonts w:ascii="Times New Roman" w:eastAsia="Times New Roman" w:hAnsi="Times New Roman" w:cs="Times New Roman"/>
      <w:sz w:val="20"/>
      <w:szCs w:val="20"/>
      <w:lang w:val="es-ES" w:eastAsia="es-ES"/>
    </w:rPr>
  </w:style>
  <w:style w:type="character" w:styleId="FootnoteReference">
    <w:name w:val="footnote reference"/>
    <w:basedOn w:val="DefaultParagraphFont"/>
    <w:semiHidden/>
    <w:rsid w:val="00CB7B25"/>
    <w:rPr>
      <w:vertAlign w:val="superscript"/>
    </w:rPr>
  </w:style>
  <w:style w:type="paragraph" w:styleId="ListParagraph">
    <w:name w:val="List Paragraph"/>
    <w:basedOn w:val="Normal"/>
    <w:uiPriority w:val="34"/>
    <w:qFormat/>
    <w:rsid w:val="009D666A"/>
    <w:pPr>
      <w:spacing w:after="0" w:line="240" w:lineRule="auto"/>
      <w:ind w:left="720"/>
      <w:contextualSpacing/>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A2414"/>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uiPriority w:val="99"/>
    <w:rsid w:val="008A2414"/>
    <w:rPr>
      <w:rFonts w:ascii="Times New Roman" w:eastAsia="Times New Roman" w:hAnsi="Times New Roman" w:cs="Times New Roman"/>
      <w:sz w:val="20"/>
      <w:szCs w:val="20"/>
      <w:lang w:val="x-none"/>
    </w:rPr>
  </w:style>
  <w:style w:type="character" w:styleId="EndnoteReference">
    <w:name w:val="endnote reference"/>
    <w:uiPriority w:val="99"/>
    <w:semiHidden/>
    <w:unhideWhenUsed/>
    <w:rsid w:val="008A2414"/>
    <w:rPr>
      <w:vertAlign w:val="superscript"/>
    </w:rPr>
  </w:style>
  <w:style w:type="character" w:styleId="Hyperlink">
    <w:name w:val="Hyperlink"/>
    <w:basedOn w:val="DefaultParagraphFont"/>
    <w:uiPriority w:val="99"/>
    <w:unhideWhenUsed/>
    <w:rsid w:val="00FD4EB9"/>
    <w:rPr>
      <w:color w:val="0000FF" w:themeColor="hyperlink"/>
      <w:u w:val="single"/>
    </w:rPr>
  </w:style>
  <w:style w:type="character" w:styleId="CommentReference">
    <w:name w:val="annotation reference"/>
    <w:uiPriority w:val="99"/>
    <w:semiHidden/>
    <w:unhideWhenUsed/>
    <w:rsid w:val="000D6A17"/>
    <w:rPr>
      <w:sz w:val="16"/>
      <w:szCs w:val="16"/>
    </w:rPr>
  </w:style>
  <w:style w:type="paragraph" w:styleId="CommentText">
    <w:name w:val="annotation text"/>
    <w:basedOn w:val="Normal"/>
    <w:link w:val="CommentTextChar"/>
    <w:uiPriority w:val="99"/>
    <w:semiHidden/>
    <w:unhideWhenUsed/>
    <w:rsid w:val="000D6A17"/>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0D6A17"/>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0D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17"/>
    <w:rPr>
      <w:rFonts w:ascii="Tahoma" w:hAnsi="Tahoma" w:cs="Tahoma"/>
      <w:sz w:val="16"/>
      <w:szCs w:val="16"/>
    </w:rPr>
  </w:style>
  <w:style w:type="paragraph" w:customStyle="1" w:styleId="EndNoteBibliographyTitle">
    <w:name w:val="EndNote Bibliography Title"/>
    <w:basedOn w:val="Normal"/>
    <w:link w:val="EndNoteBibliographyTitleChar"/>
    <w:rsid w:val="002C48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C48FA"/>
    <w:rPr>
      <w:rFonts w:ascii="Calibri" w:hAnsi="Calibri"/>
      <w:noProof/>
      <w:lang w:val="en-US"/>
    </w:rPr>
  </w:style>
  <w:style w:type="paragraph" w:customStyle="1" w:styleId="EndNoteBibliography">
    <w:name w:val="EndNote Bibliography"/>
    <w:basedOn w:val="Normal"/>
    <w:link w:val="EndNoteBibliographyChar"/>
    <w:rsid w:val="002C48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C48FA"/>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5E"/>
  </w:style>
  <w:style w:type="paragraph" w:styleId="Footer">
    <w:name w:val="footer"/>
    <w:basedOn w:val="Normal"/>
    <w:link w:val="FooterChar"/>
    <w:uiPriority w:val="99"/>
    <w:unhideWhenUsed/>
    <w:rsid w:val="00205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F5E"/>
  </w:style>
  <w:style w:type="paragraph" w:styleId="FootnoteText">
    <w:name w:val="footnote text"/>
    <w:basedOn w:val="Normal"/>
    <w:link w:val="FootnoteTextChar"/>
    <w:semiHidden/>
    <w:rsid w:val="00CB7B25"/>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semiHidden/>
    <w:rsid w:val="00CB7B25"/>
    <w:rPr>
      <w:rFonts w:ascii="Times New Roman" w:eastAsia="Times New Roman" w:hAnsi="Times New Roman" w:cs="Times New Roman"/>
      <w:sz w:val="20"/>
      <w:szCs w:val="20"/>
      <w:lang w:val="es-ES" w:eastAsia="es-ES"/>
    </w:rPr>
  </w:style>
  <w:style w:type="character" w:styleId="FootnoteReference">
    <w:name w:val="footnote reference"/>
    <w:basedOn w:val="DefaultParagraphFont"/>
    <w:semiHidden/>
    <w:rsid w:val="00CB7B25"/>
    <w:rPr>
      <w:vertAlign w:val="superscript"/>
    </w:rPr>
  </w:style>
  <w:style w:type="paragraph" w:styleId="ListParagraph">
    <w:name w:val="List Paragraph"/>
    <w:basedOn w:val="Normal"/>
    <w:uiPriority w:val="34"/>
    <w:qFormat/>
    <w:rsid w:val="009D666A"/>
    <w:pPr>
      <w:spacing w:after="0" w:line="240" w:lineRule="auto"/>
      <w:ind w:left="720"/>
      <w:contextualSpacing/>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A2414"/>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uiPriority w:val="99"/>
    <w:rsid w:val="008A2414"/>
    <w:rPr>
      <w:rFonts w:ascii="Times New Roman" w:eastAsia="Times New Roman" w:hAnsi="Times New Roman" w:cs="Times New Roman"/>
      <w:sz w:val="20"/>
      <w:szCs w:val="20"/>
      <w:lang w:val="x-none"/>
    </w:rPr>
  </w:style>
  <w:style w:type="character" w:styleId="EndnoteReference">
    <w:name w:val="endnote reference"/>
    <w:uiPriority w:val="99"/>
    <w:semiHidden/>
    <w:unhideWhenUsed/>
    <w:rsid w:val="008A2414"/>
    <w:rPr>
      <w:vertAlign w:val="superscript"/>
    </w:rPr>
  </w:style>
  <w:style w:type="character" w:styleId="Hyperlink">
    <w:name w:val="Hyperlink"/>
    <w:basedOn w:val="DefaultParagraphFont"/>
    <w:uiPriority w:val="99"/>
    <w:unhideWhenUsed/>
    <w:rsid w:val="00FD4EB9"/>
    <w:rPr>
      <w:color w:val="0000FF" w:themeColor="hyperlink"/>
      <w:u w:val="single"/>
    </w:rPr>
  </w:style>
  <w:style w:type="character" w:styleId="CommentReference">
    <w:name w:val="annotation reference"/>
    <w:uiPriority w:val="99"/>
    <w:semiHidden/>
    <w:unhideWhenUsed/>
    <w:rsid w:val="000D6A17"/>
    <w:rPr>
      <w:sz w:val="16"/>
      <w:szCs w:val="16"/>
    </w:rPr>
  </w:style>
  <w:style w:type="paragraph" w:styleId="CommentText">
    <w:name w:val="annotation text"/>
    <w:basedOn w:val="Normal"/>
    <w:link w:val="CommentTextChar"/>
    <w:uiPriority w:val="99"/>
    <w:semiHidden/>
    <w:unhideWhenUsed/>
    <w:rsid w:val="000D6A17"/>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0D6A17"/>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0D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17"/>
    <w:rPr>
      <w:rFonts w:ascii="Tahoma" w:hAnsi="Tahoma" w:cs="Tahoma"/>
      <w:sz w:val="16"/>
      <w:szCs w:val="16"/>
    </w:rPr>
  </w:style>
  <w:style w:type="paragraph" w:customStyle="1" w:styleId="EndNoteBibliographyTitle">
    <w:name w:val="EndNote Bibliography Title"/>
    <w:basedOn w:val="Normal"/>
    <w:link w:val="EndNoteBibliographyTitleChar"/>
    <w:rsid w:val="002C48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C48FA"/>
    <w:rPr>
      <w:rFonts w:ascii="Calibri" w:hAnsi="Calibri"/>
      <w:noProof/>
      <w:lang w:val="en-US"/>
    </w:rPr>
  </w:style>
  <w:style w:type="paragraph" w:customStyle="1" w:styleId="EndNoteBibliography">
    <w:name w:val="EndNote Bibliography"/>
    <w:basedOn w:val="Normal"/>
    <w:link w:val="EndNoteBibliographyChar"/>
    <w:rsid w:val="002C48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C48F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5199">
      <w:bodyDiv w:val="1"/>
      <w:marLeft w:val="0"/>
      <w:marRight w:val="0"/>
      <w:marTop w:val="0"/>
      <w:marBottom w:val="0"/>
      <w:divBdr>
        <w:top w:val="none" w:sz="0" w:space="0" w:color="auto"/>
        <w:left w:val="none" w:sz="0" w:space="0" w:color="auto"/>
        <w:bottom w:val="none" w:sz="0" w:space="0" w:color="auto"/>
        <w:right w:val="none" w:sz="0" w:space="0" w:color="auto"/>
      </w:divBdr>
      <w:divsChild>
        <w:div w:id="1489439726">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FE9E-B2BF-4D6E-BC97-09F247A3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29</Pages>
  <Words>19482</Words>
  <Characters>111048</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130270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Vatter</dc:creator>
  <cp:lastModifiedBy>Miguel Vatter</cp:lastModifiedBy>
  <cp:revision>9</cp:revision>
  <dcterms:created xsi:type="dcterms:W3CDTF">2015-07-09T01:22:00Z</dcterms:created>
  <dcterms:modified xsi:type="dcterms:W3CDTF">2016-12-30T10:22:00Z</dcterms:modified>
</cp:coreProperties>
</file>