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46" w:rsidRPr="002D5E3C" w:rsidRDefault="00213127" w:rsidP="002D5E3C">
      <w:pPr>
        <w:spacing w:line="360" w:lineRule="auto"/>
        <w:jc w:val="both"/>
        <w:rPr>
          <w:rFonts w:ascii="Arial" w:hAnsi="Arial" w:cs="Arial"/>
          <w:sz w:val="24"/>
          <w:szCs w:val="24"/>
        </w:rPr>
      </w:pPr>
      <w:r w:rsidRPr="002D5E3C">
        <w:rPr>
          <w:rFonts w:ascii="Arial" w:hAnsi="Arial" w:cs="Arial"/>
          <w:b/>
          <w:sz w:val="24"/>
          <w:szCs w:val="24"/>
        </w:rPr>
        <w:t xml:space="preserve">Colin Gordon: </w:t>
      </w:r>
      <w:r w:rsidR="008876EB" w:rsidRPr="002D5E3C">
        <w:rPr>
          <w:rFonts w:ascii="Arial" w:hAnsi="Arial" w:cs="Arial"/>
          <w:sz w:val="24"/>
          <w:szCs w:val="24"/>
        </w:rPr>
        <w:t>Governmentality and the genealogy of politics</w:t>
      </w:r>
    </w:p>
    <w:p w:rsidR="00AB7F46" w:rsidRPr="002D5E3C" w:rsidRDefault="00AB7F46" w:rsidP="002D5E3C">
      <w:pPr>
        <w:spacing w:after="0" w:line="360" w:lineRule="auto"/>
        <w:jc w:val="both"/>
        <w:rPr>
          <w:rFonts w:ascii="Arial" w:hAnsi="Arial" w:cs="Arial"/>
          <w:sz w:val="24"/>
          <w:szCs w:val="24"/>
        </w:rPr>
      </w:pPr>
    </w:p>
    <w:p w:rsidR="00B53C96" w:rsidRPr="002D5E3C" w:rsidRDefault="00CB7499" w:rsidP="002D5E3C">
      <w:pPr>
        <w:spacing w:after="0" w:line="360" w:lineRule="auto"/>
        <w:jc w:val="both"/>
        <w:rPr>
          <w:rFonts w:ascii="Arial" w:hAnsi="Arial" w:cs="Arial"/>
          <w:b/>
          <w:i/>
          <w:sz w:val="24"/>
          <w:szCs w:val="24"/>
        </w:rPr>
      </w:pPr>
      <w:r w:rsidRPr="002D5E3C">
        <w:rPr>
          <w:rFonts w:ascii="Arial" w:hAnsi="Arial" w:cs="Arial"/>
          <w:b/>
          <w:i/>
          <w:sz w:val="24"/>
          <w:szCs w:val="24"/>
        </w:rPr>
        <w:t>Introduction</w:t>
      </w:r>
    </w:p>
    <w:p w:rsidR="00AE56BB" w:rsidRPr="002D5E3C" w:rsidRDefault="00AE56BB" w:rsidP="002D5E3C">
      <w:pPr>
        <w:spacing w:after="0" w:line="360" w:lineRule="auto"/>
        <w:jc w:val="both"/>
        <w:rPr>
          <w:rFonts w:ascii="Arial" w:hAnsi="Arial" w:cs="Arial"/>
          <w:i/>
          <w:sz w:val="24"/>
          <w:szCs w:val="24"/>
        </w:rPr>
      </w:pPr>
    </w:p>
    <w:p w:rsidR="00B53C96" w:rsidRPr="002D5E3C" w:rsidRDefault="00B53C96" w:rsidP="002D5E3C">
      <w:pPr>
        <w:spacing w:after="0" w:line="360" w:lineRule="auto"/>
        <w:jc w:val="both"/>
        <w:rPr>
          <w:rFonts w:ascii="Arial" w:hAnsi="Arial" w:cs="Arial"/>
          <w:i/>
          <w:sz w:val="24"/>
          <w:szCs w:val="24"/>
        </w:rPr>
      </w:pPr>
      <w:r w:rsidRPr="002D5E3C">
        <w:rPr>
          <w:rFonts w:ascii="Arial" w:hAnsi="Arial" w:cs="Arial"/>
          <w:i/>
          <w:sz w:val="24"/>
          <w:szCs w:val="24"/>
        </w:rPr>
        <w:t>for our virtues lie</w:t>
      </w:r>
    </w:p>
    <w:p w:rsidR="00B53C96" w:rsidRPr="002D5E3C" w:rsidRDefault="00B53C96" w:rsidP="002D5E3C">
      <w:pPr>
        <w:spacing w:after="0" w:line="360" w:lineRule="auto"/>
        <w:jc w:val="both"/>
        <w:rPr>
          <w:rFonts w:ascii="Arial" w:hAnsi="Arial" w:cs="Arial"/>
          <w:i/>
          <w:sz w:val="24"/>
          <w:szCs w:val="24"/>
        </w:rPr>
      </w:pPr>
      <w:r w:rsidRPr="002D5E3C">
        <w:rPr>
          <w:rFonts w:ascii="Arial" w:hAnsi="Arial" w:cs="Arial"/>
          <w:i/>
          <w:sz w:val="24"/>
          <w:szCs w:val="24"/>
        </w:rPr>
        <w:t xml:space="preserve">In the interpretation of the times. </w:t>
      </w:r>
    </w:p>
    <w:p w:rsidR="00B53C96" w:rsidRPr="002D5E3C" w:rsidRDefault="00B53C96" w:rsidP="002D5E3C">
      <w:pPr>
        <w:spacing w:after="0" w:line="360" w:lineRule="auto"/>
        <w:jc w:val="both"/>
        <w:rPr>
          <w:rFonts w:ascii="Arial" w:hAnsi="Arial" w:cs="Arial"/>
          <w:i/>
          <w:sz w:val="24"/>
          <w:szCs w:val="24"/>
        </w:rPr>
      </w:pPr>
      <w:r w:rsidRPr="002D5E3C">
        <w:rPr>
          <w:rFonts w:ascii="Arial" w:hAnsi="Arial" w:cs="Arial"/>
          <w:sz w:val="24"/>
          <w:szCs w:val="24"/>
        </w:rPr>
        <w:t>Shakespeare,</w:t>
      </w:r>
      <w:r w:rsidRPr="002D5E3C">
        <w:rPr>
          <w:rFonts w:ascii="Arial" w:hAnsi="Arial" w:cs="Arial"/>
          <w:i/>
          <w:sz w:val="24"/>
          <w:szCs w:val="24"/>
        </w:rPr>
        <w:t xml:space="preserve"> Coriolanus</w:t>
      </w:r>
    </w:p>
    <w:p w:rsidR="00AB7F46" w:rsidRPr="002D5E3C" w:rsidRDefault="00AB7F46" w:rsidP="002D5E3C">
      <w:pPr>
        <w:spacing w:after="0" w:line="360" w:lineRule="auto"/>
        <w:jc w:val="both"/>
        <w:rPr>
          <w:rFonts w:ascii="Arial" w:hAnsi="Arial" w:cs="Arial"/>
          <w:i/>
          <w:sz w:val="24"/>
          <w:szCs w:val="24"/>
        </w:rPr>
      </w:pPr>
    </w:p>
    <w:p w:rsidR="00B53C96" w:rsidRPr="002D5E3C" w:rsidRDefault="00B53C96" w:rsidP="002D5E3C">
      <w:pPr>
        <w:spacing w:after="0" w:line="360" w:lineRule="auto"/>
        <w:jc w:val="both"/>
        <w:rPr>
          <w:rFonts w:ascii="Arial" w:hAnsi="Arial" w:cs="Arial"/>
          <w:i/>
          <w:sz w:val="24"/>
          <w:szCs w:val="24"/>
        </w:rPr>
      </w:pPr>
      <w:r w:rsidRPr="002D5E3C">
        <w:rPr>
          <w:rFonts w:ascii="Arial" w:hAnsi="Arial" w:cs="Arial"/>
          <w:i/>
          <w:sz w:val="24"/>
          <w:szCs w:val="24"/>
        </w:rPr>
        <w:t>The eternal</w:t>
      </w:r>
      <w:r w:rsidR="00647CA4" w:rsidRPr="002D5E3C">
        <w:rPr>
          <w:rFonts w:ascii="Arial" w:hAnsi="Arial" w:cs="Arial"/>
          <w:i/>
          <w:sz w:val="24"/>
          <w:szCs w:val="24"/>
        </w:rPr>
        <w:t xml:space="preserve"> return is an eternal farewell</w:t>
      </w:r>
      <w:r w:rsidRPr="002D5E3C">
        <w:rPr>
          <w:rFonts w:ascii="Arial" w:hAnsi="Arial" w:cs="Arial"/>
          <w:i/>
          <w:sz w:val="24"/>
          <w:szCs w:val="24"/>
        </w:rPr>
        <w:t>.</w:t>
      </w:r>
    </w:p>
    <w:p w:rsidR="00B53C96" w:rsidRPr="002D5E3C" w:rsidRDefault="00B53C96" w:rsidP="002D5E3C">
      <w:pPr>
        <w:spacing w:after="0" w:line="360" w:lineRule="auto"/>
        <w:jc w:val="both"/>
        <w:rPr>
          <w:rFonts w:ascii="Arial" w:hAnsi="Arial" w:cs="Arial"/>
          <w:sz w:val="24"/>
          <w:szCs w:val="24"/>
        </w:rPr>
      </w:pPr>
      <w:r w:rsidRPr="002D5E3C">
        <w:rPr>
          <w:rFonts w:ascii="Arial" w:hAnsi="Arial" w:cs="Arial"/>
          <w:sz w:val="24"/>
          <w:szCs w:val="24"/>
        </w:rPr>
        <w:t>Nietzsche paraphrased by Paul Veyne</w:t>
      </w:r>
    </w:p>
    <w:p w:rsidR="00B53C96" w:rsidRPr="002D5E3C" w:rsidRDefault="00B53C96" w:rsidP="002D5E3C">
      <w:pPr>
        <w:spacing w:after="0" w:line="360" w:lineRule="auto"/>
        <w:jc w:val="both"/>
        <w:rPr>
          <w:rFonts w:ascii="Arial" w:hAnsi="Arial" w:cs="Arial"/>
          <w:sz w:val="24"/>
          <w:szCs w:val="24"/>
        </w:rPr>
      </w:pPr>
    </w:p>
    <w:p w:rsidR="00862DE0" w:rsidRDefault="009D49AA" w:rsidP="002D5E3C">
      <w:pPr>
        <w:suppressAutoHyphens w:val="0"/>
        <w:spacing w:line="360" w:lineRule="auto"/>
        <w:jc w:val="both"/>
        <w:rPr>
          <w:rFonts w:ascii="Arial" w:hAnsi="Arial" w:cs="Arial"/>
          <w:sz w:val="24"/>
          <w:szCs w:val="24"/>
        </w:rPr>
      </w:pPr>
      <w:r>
        <w:rPr>
          <w:rFonts w:ascii="Arial" w:hAnsi="Arial" w:cs="Arial"/>
          <w:sz w:val="24"/>
          <w:szCs w:val="24"/>
        </w:rPr>
        <w:t xml:space="preserve">Something which it would have been proper to do today but </w:t>
      </w:r>
      <w:r w:rsidR="006415BF" w:rsidRPr="002D5E3C">
        <w:rPr>
          <w:rFonts w:ascii="Arial" w:hAnsi="Arial" w:cs="Arial"/>
          <w:sz w:val="24"/>
          <w:szCs w:val="24"/>
        </w:rPr>
        <w:t xml:space="preserve">I don’t have the </w:t>
      </w:r>
      <w:r w:rsidR="00A451F9">
        <w:rPr>
          <w:rFonts w:ascii="Arial" w:hAnsi="Arial" w:cs="Arial"/>
          <w:sz w:val="24"/>
          <w:szCs w:val="24"/>
        </w:rPr>
        <w:t xml:space="preserve"> </w:t>
      </w:r>
      <w:r w:rsidR="006415BF" w:rsidRPr="002D5E3C">
        <w:rPr>
          <w:rFonts w:ascii="Arial" w:hAnsi="Arial" w:cs="Arial"/>
          <w:sz w:val="24"/>
          <w:szCs w:val="24"/>
        </w:rPr>
        <w:t>comp</w:t>
      </w:r>
      <w:r w:rsidR="006415BF" w:rsidRPr="002D5E3C">
        <w:rPr>
          <w:rFonts w:ascii="Arial" w:hAnsi="Arial" w:cs="Arial"/>
          <w:sz w:val="24"/>
          <w:szCs w:val="24"/>
        </w:rPr>
        <w:t>e</w:t>
      </w:r>
      <w:r w:rsidR="006415BF" w:rsidRPr="002D5E3C">
        <w:rPr>
          <w:rFonts w:ascii="Arial" w:hAnsi="Arial" w:cs="Arial"/>
          <w:sz w:val="24"/>
          <w:szCs w:val="24"/>
        </w:rPr>
        <w:t xml:space="preserve">tence to </w:t>
      </w:r>
      <w:r w:rsidR="00A451F9">
        <w:rPr>
          <w:rFonts w:ascii="Arial" w:hAnsi="Arial" w:cs="Arial"/>
          <w:sz w:val="24"/>
          <w:szCs w:val="24"/>
        </w:rPr>
        <w:t>attempt</w:t>
      </w:r>
      <w:r>
        <w:rPr>
          <w:rFonts w:ascii="Arial" w:hAnsi="Arial" w:cs="Arial"/>
          <w:sz w:val="24"/>
          <w:szCs w:val="24"/>
        </w:rPr>
        <w:t xml:space="preserve"> would have been</w:t>
      </w:r>
      <w:r w:rsidR="00647CA4" w:rsidRPr="002D5E3C">
        <w:rPr>
          <w:rFonts w:ascii="Arial" w:hAnsi="Arial" w:cs="Arial"/>
          <w:sz w:val="24"/>
          <w:szCs w:val="24"/>
        </w:rPr>
        <w:t xml:space="preserve"> to </w:t>
      </w:r>
      <w:r w:rsidR="00D375B6">
        <w:rPr>
          <w:rFonts w:ascii="Arial" w:hAnsi="Arial" w:cs="Arial"/>
          <w:sz w:val="24"/>
          <w:szCs w:val="24"/>
        </w:rPr>
        <w:t>sur</w:t>
      </w:r>
      <w:r>
        <w:rPr>
          <w:rFonts w:ascii="Arial" w:hAnsi="Arial" w:cs="Arial"/>
          <w:sz w:val="24"/>
          <w:szCs w:val="24"/>
        </w:rPr>
        <w:t>vey and</w:t>
      </w:r>
      <w:r w:rsidR="00D375B6">
        <w:rPr>
          <w:rFonts w:ascii="Arial" w:hAnsi="Arial" w:cs="Arial"/>
          <w:sz w:val="24"/>
          <w:szCs w:val="24"/>
        </w:rPr>
        <w:t xml:space="preserve"> pay proper tribute to</w:t>
      </w:r>
      <w:r>
        <w:rPr>
          <w:rFonts w:ascii="Arial" w:hAnsi="Arial" w:cs="Arial"/>
          <w:sz w:val="24"/>
          <w:szCs w:val="24"/>
        </w:rPr>
        <w:t xml:space="preserve"> the vast, rich  and still growing</w:t>
      </w:r>
      <w:r w:rsidR="006415BF" w:rsidRPr="002D5E3C">
        <w:rPr>
          <w:rFonts w:ascii="Arial" w:hAnsi="Arial" w:cs="Arial"/>
          <w:sz w:val="24"/>
          <w:szCs w:val="24"/>
        </w:rPr>
        <w:t xml:space="preserve"> body of studies in governmentality which have been undertaken since we published </w:t>
      </w:r>
      <w:r w:rsidR="006415BF" w:rsidRPr="002D5E3C">
        <w:rPr>
          <w:rFonts w:ascii="Arial" w:hAnsi="Arial" w:cs="Arial"/>
          <w:i/>
          <w:sz w:val="24"/>
          <w:szCs w:val="24"/>
        </w:rPr>
        <w:t>The Foucault Effect</w:t>
      </w:r>
      <w:r>
        <w:rPr>
          <w:rFonts w:ascii="Arial" w:hAnsi="Arial" w:cs="Arial"/>
          <w:sz w:val="24"/>
          <w:szCs w:val="24"/>
        </w:rPr>
        <w:t xml:space="preserve">. </w:t>
      </w:r>
      <w:r w:rsidR="006415BF" w:rsidRPr="002D5E3C">
        <w:rPr>
          <w:rFonts w:ascii="Arial" w:hAnsi="Arial" w:cs="Arial"/>
          <w:sz w:val="24"/>
          <w:szCs w:val="24"/>
        </w:rPr>
        <w:t xml:space="preserve"> </w:t>
      </w:r>
      <w:r w:rsidR="00066143">
        <w:rPr>
          <w:rFonts w:ascii="Arial" w:hAnsi="Arial" w:cs="Arial"/>
          <w:sz w:val="24"/>
          <w:szCs w:val="24"/>
        </w:rPr>
        <w:t>Apologies for that and I</w:t>
      </w:r>
      <w:r>
        <w:rPr>
          <w:rFonts w:ascii="Arial" w:hAnsi="Arial" w:cs="Arial"/>
          <w:sz w:val="24"/>
          <w:szCs w:val="24"/>
        </w:rPr>
        <w:t>’m going to offer i</w:t>
      </w:r>
      <w:r>
        <w:rPr>
          <w:rFonts w:ascii="Arial" w:hAnsi="Arial" w:cs="Arial"/>
          <w:sz w:val="24"/>
          <w:szCs w:val="24"/>
        </w:rPr>
        <w:t>n</w:t>
      </w:r>
      <w:r>
        <w:rPr>
          <w:rFonts w:ascii="Arial" w:hAnsi="Arial" w:cs="Arial"/>
          <w:sz w:val="24"/>
          <w:szCs w:val="24"/>
        </w:rPr>
        <w:t>stead something hopefully suitable to the occasion  but more modest,</w:t>
      </w:r>
      <w:r w:rsidR="00647CA4" w:rsidRPr="002D5E3C">
        <w:rPr>
          <w:rFonts w:ascii="Arial" w:hAnsi="Arial" w:cs="Arial"/>
          <w:sz w:val="24"/>
          <w:szCs w:val="24"/>
        </w:rPr>
        <w:t xml:space="preserve"> </w:t>
      </w:r>
      <w:r>
        <w:rPr>
          <w:rFonts w:ascii="Arial" w:hAnsi="Arial" w:cs="Arial"/>
          <w:sz w:val="24"/>
          <w:szCs w:val="24"/>
        </w:rPr>
        <w:t xml:space="preserve">namely </w:t>
      </w:r>
      <w:r w:rsidR="00647CA4" w:rsidRPr="002D5E3C">
        <w:rPr>
          <w:rFonts w:ascii="Arial" w:hAnsi="Arial" w:cs="Arial"/>
          <w:sz w:val="24"/>
          <w:szCs w:val="24"/>
        </w:rPr>
        <w:t xml:space="preserve">some brief afterthoughts on the book, </w:t>
      </w:r>
      <w:r w:rsidR="00066143">
        <w:rPr>
          <w:rFonts w:ascii="Arial" w:hAnsi="Arial" w:cs="Arial"/>
          <w:sz w:val="24"/>
          <w:szCs w:val="24"/>
        </w:rPr>
        <w:t xml:space="preserve"> with a couple of decades worth of hindsight and of course</w:t>
      </w:r>
      <w:r w:rsidR="006415BF" w:rsidRPr="002D5E3C">
        <w:rPr>
          <w:rFonts w:ascii="Arial" w:hAnsi="Arial" w:cs="Arial"/>
          <w:sz w:val="24"/>
          <w:szCs w:val="24"/>
        </w:rPr>
        <w:t xml:space="preserve"> in the light of subsequent history and publications, and with an eye to our cu</w:t>
      </w:r>
      <w:r w:rsidR="006415BF" w:rsidRPr="002D5E3C">
        <w:rPr>
          <w:rFonts w:ascii="Arial" w:hAnsi="Arial" w:cs="Arial"/>
          <w:sz w:val="24"/>
          <w:szCs w:val="24"/>
        </w:rPr>
        <w:t>r</w:t>
      </w:r>
      <w:r w:rsidR="006415BF" w:rsidRPr="002D5E3C">
        <w:rPr>
          <w:rFonts w:ascii="Arial" w:hAnsi="Arial" w:cs="Arial"/>
          <w:sz w:val="24"/>
          <w:szCs w:val="24"/>
        </w:rPr>
        <w:t>rent interests and problems.</w:t>
      </w:r>
      <w:r w:rsidR="00647CA4" w:rsidRPr="002D5E3C">
        <w:rPr>
          <w:rFonts w:ascii="Arial" w:hAnsi="Arial" w:cs="Arial"/>
          <w:sz w:val="24"/>
          <w:szCs w:val="24"/>
        </w:rPr>
        <w:t xml:space="preserve"> After that, but may</w:t>
      </w:r>
      <w:r w:rsidR="00066143">
        <w:rPr>
          <w:rFonts w:ascii="Arial" w:hAnsi="Arial" w:cs="Arial"/>
          <w:sz w:val="24"/>
          <w:szCs w:val="24"/>
        </w:rPr>
        <w:t>be with the help of that, I’d like</w:t>
      </w:r>
      <w:r w:rsidR="00647CA4" w:rsidRPr="002D5E3C">
        <w:rPr>
          <w:rFonts w:ascii="Arial" w:hAnsi="Arial" w:cs="Arial"/>
          <w:sz w:val="24"/>
          <w:szCs w:val="24"/>
        </w:rPr>
        <w:t xml:space="preserve"> make some more immodest proposals about what we </w:t>
      </w:r>
      <w:r w:rsidR="00D865D6">
        <w:rPr>
          <w:rFonts w:ascii="Arial" w:hAnsi="Arial" w:cs="Arial"/>
          <w:sz w:val="24"/>
          <w:szCs w:val="24"/>
        </w:rPr>
        <w:t>might aim</w:t>
      </w:r>
      <w:r w:rsidR="00647CA4" w:rsidRPr="002D5E3C">
        <w:rPr>
          <w:rFonts w:ascii="Arial" w:hAnsi="Arial" w:cs="Arial"/>
          <w:sz w:val="24"/>
          <w:szCs w:val="24"/>
        </w:rPr>
        <w:t xml:space="preserve"> at in the future with a view to completing or at least continuing Foucault’s unfinished project.</w:t>
      </w:r>
      <w:r w:rsidR="006415BF" w:rsidRPr="002D5E3C">
        <w:rPr>
          <w:rFonts w:ascii="Arial" w:hAnsi="Arial" w:cs="Arial"/>
          <w:sz w:val="24"/>
          <w:szCs w:val="24"/>
        </w:rPr>
        <w:t xml:space="preserve"> </w:t>
      </w:r>
    </w:p>
    <w:p w:rsidR="00132DA1" w:rsidRDefault="00132DA1" w:rsidP="002D5E3C">
      <w:pPr>
        <w:suppressAutoHyphens w:val="0"/>
        <w:spacing w:line="360" w:lineRule="auto"/>
        <w:jc w:val="both"/>
        <w:rPr>
          <w:rFonts w:ascii="Arial" w:hAnsi="Arial" w:cs="Arial"/>
          <w:b/>
          <w:sz w:val="24"/>
          <w:szCs w:val="24"/>
        </w:rPr>
      </w:pPr>
    </w:p>
    <w:p w:rsidR="00862DE0" w:rsidRPr="00862DE0" w:rsidRDefault="00862DE0" w:rsidP="002D5E3C">
      <w:pPr>
        <w:suppressAutoHyphens w:val="0"/>
        <w:spacing w:line="360" w:lineRule="auto"/>
        <w:jc w:val="both"/>
        <w:rPr>
          <w:rFonts w:ascii="Arial" w:hAnsi="Arial" w:cs="Arial"/>
          <w:b/>
          <w:sz w:val="24"/>
          <w:szCs w:val="24"/>
        </w:rPr>
      </w:pPr>
      <w:r w:rsidRPr="00862DE0">
        <w:rPr>
          <w:rFonts w:ascii="Arial" w:hAnsi="Arial" w:cs="Arial"/>
          <w:b/>
          <w:sz w:val="24"/>
          <w:szCs w:val="24"/>
        </w:rPr>
        <w:t>Afterthoughts (1)</w:t>
      </w:r>
    </w:p>
    <w:p w:rsidR="00B53C96" w:rsidRPr="002D5E3C" w:rsidRDefault="006415BF" w:rsidP="002D5E3C">
      <w:pPr>
        <w:suppressAutoHyphens w:val="0"/>
        <w:spacing w:line="360" w:lineRule="auto"/>
        <w:jc w:val="both"/>
        <w:rPr>
          <w:rFonts w:ascii="Arial" w:hAnsi="Arial" w:cs="Arial"/>
          <w:sz w:val="24"/>
          <w:szCs w:val="24"/>
        </w:rPr>
      </w:pPr>
      <w:r w:rsidRPr="002D5E3C">
        <w:rPr>
          <w:rFonts w:ascii="Arial" w:hAnsi="Arial" w:cs="Arial"/>
          <w:sz w:val="24"/>
          <w:szCs w:val="24"/>
        </w:rPr>
        <w:t xml:space="preserve"> </w:t>
      </w:r>
      <w:r w:rsidR="00647CA4" w:rsidRPr="002D5E3C">
        <w:rPr>
          <w:rFonts w:ascii="Arial" w:hAnsi="Arial" w:cs="Arial"/>
          <w:sz w:val="24"/>
          <w:szCs w:val="24"/>
        </w:rPr>
        <w:t>A first question then</w:t>
      </w:r>
      <w:r w:rsidR="001D1B19">
        <w:rPr>
          <w:rFonts w:ascii="Arial" w:hAnsi="Arial" w:cs="Arial"/>
          <w:sz w:val="24"/>
          <w:szCs w:val="24"/>
        </w:rPr>
        <w:t xml:space="preserve"> is</w:t>
      </w:r>
      <w:r w:rsidR="00647CA4" w:rsidRPr="002D5E3C">
        <w:rPr>
          <w:rFonts w:ascii="Arial" w:hAnsi="Arial" w:cs="Arial"/>
          <w:sz w:val="24"/>
          <w:szCs w:val="24"/>
        </w:rPr>
        <w:t>, w</w:t>
      </w:r>
      <w:r w:rsidR="00521B1E" w:rsidRPr="002D5E3C">
        <w:rPr>
          <w:rFonts w:ascii="Arial" w:hAnsi="Arial" w:cs="Arial"/>
          <w:sz w:val="24"/>
          <w:szCs w:val="24"/>
        </w:rPr>
        <w:t>hat did we, what did I</w:t>
      </w:r>
      <w:r w:rsidR="00B53C96" w:rsidRPr="002D5E3C">
        <w:rPr>
          <w:rFonts w:ascii="Arial" w:hAnsi="Arial" w:cs="Arial"/>
          <w:sz w:val="24"/>
          <w:szCs w:val="24"/>
        </w:rPr>
        <w:t xml:space="preserve"> miss or</w:t>
      </w:r>
      <w:r w:rsidR="00521B1E" w:rsidRPr="002D5E3C">
        <w:rPr>
          <w:rFonts w:ascii="Arial" w:hAnsi="Arial" w:cs="Arial"/>
          <w:sz w:val="24"/>
          <w:szCs w:val="24"/>
        </w:rPr>
        <w:t xml:space="preserve"> overlook</w:t>
      </w:r>
      <w:r w:rsidR="00E7672D" w:rsidRPr="002D5E3C">
        <w:rPr>
          <w:rFonts w:ascii="Arial" w:hAnsi="Arial" w:cs="Arial"/>
          <w:sz w:val="24"/>
          <w:szCs w:val="24"/>
        </w:rPr>
        <w:t xml:space="preserve">, </w:t>
      </w:r>
      <w:r w:rsidR="001D1B19">
        <w:rPr>
          <w:rFonts w:ascii="Arial" w:hAnsi="Arial" w:cs="Arial"/>
          <w:sz w:val="24"/>
          <w:szCs w:val="24"/>
        </w:rPr>
        <w:t xml:space="preserve">when we were </w:t>
      </w:r>
      <w:r w:rsidR="00E7672D" w:rsidRPr="002D5E3C">
        <w:rPr>
          <w:rFonts w:ascii="Arial" w:hAnsi="Arial" w:cs="Arial"/>
          <w:sz w:val="24"/>
          <w:szCs w:val="24"/>
        </w:rPr>
        <w:t>pu</w:t>
      </w:r>
      <w:r w:rsidR="00E7672D" w:rsidRPr="002D5E3C">
        <w:rPr>
          <w:rFonts w:ascii="Arial" w:hAnsi="Arial" w:cs="Arial"/>
          <w:sz w:val="24"/>
          <w:szCs w:val="24"/>
        </w:rPr>
        <w:t>t</w:t>
      </w:r>
      <w:r w:rsidR="00E7672D" w:rsidRPr="002D5E3C">
        <w:rPr>
          <w:rFonts w:ascii="Arial" w:hAnsi="Arial" w:cs="Arial"/>
          <w:sz w:val="24"/>
          <w:szCs w:val="24"/>
        </w:rPr>
        <w:t>ting the material</w:t>
      </w:r>
      <w:r w:rsidR="00D865D6">
        <w:rPr>
          <w:rFonts w:ascii="Arial" w:hAnsi="Arial" w:cs="Arial"/>
          <w:sz w:val="24"/>
          <w:szCs w:val="24"/>
        </w:rPr>
        <w:t>s</w:t>
      </w:r>
      <w:r w:rsidR="00E7672D" w:rsidRPr="002D5E3C">
        <w:rPr>
          <w:rFonts w:ascii="Arial" w:hAnsi="Arial" w:cs="Arial"/>
          <w:sz w:val="24"/>
          <w:szCs w:val="24"/>
        </w:rPr>
        <w:t xml:space="preserve"> together </w:t>
      </w:r>
      <w:r w:rsidR="00D865D6">
        <w:rPr>
          <w:rFonts w:ascii="Arial" w:hAnsi="Arial" w:cs="Arial"/>
          <w:sz w:val="24"/>
          <w:szCs w:val="24"/>
        </w:rPr>
        <w:t xml:space="preserve">for this book </w:t>
      </w:r>
      <w:r w:rsidR="00E7672D" w:rsidRPr="002D5E3C">
        <w:rPr>
          <w:rFonts w:ascii="Arial" w:hAnsi="Arial" w:cs="Arial"/>
          <w:sz w:val="24"/>
          <w:szCs w:val="24"/>
        </w:rPr>
        <w:t>back in the eighties,</w:t>
      </w:r>
      <w:r w:rsidR="00521B1E" w:rsidRPr="002D5E3C">
        <w:rPr>
          <w:rFonts w:ascii="Arial" w:hAnsi="Arial" w:cs="Arial"/>
          <w:sz w:val="24"/>
          <w:szCs w:val="24"/>
        </w:rPr>
        <w:t xml:space="preserve"> that might have proved helpful</w:t>
      </w:r>
      <w:r w:rsidR="00B53C96" w:rsidRPr="002D5E3C">
        <w:rPr>
          <w:rFonts w:ascii="Arial" w:hAnsi="Arial" w:cs="Arial"/>
          <w:sz w:val="24"/>
          <w:szCs w:val="24"/>
        </w:rPr>
        <w:t xml:space="preserve"> in writing the history of later presents? </w:t>
      </w:r>
      <w:r w:rsidR="00647CA4" w:rsidRPr="002D5E3C">
        <w:rPr>
          <w:rFonts w:ascii="Arial" w:hAnsi="Arial" w:cs="Arial"/>
          <w:sz w:val="24"/>
          <w:szCs w:val="24"/>
        </w:rPr>
        <w:t>.</w:t>
      </w:r>
    </w:p>
    <w:p w:rsidR="00801AED" w:rsidRPr="002D5E3C" w:rsidRDefault="00066143" w:rsidP="002D5E3C">
      <w:pPr>
        <w:suppressAutoHyphens w:val="0"/>
        <w:spacing w:line="360" w:lineRule="auto"/>
        <w:jc w:val="both"/>
        <w:rPr>
          <w:rFonts w:ascii="Arial" w:hAnsi="Arial" w:cs="Arial"/>
          <w:sz w:val="24"/>
          <w:szCs w:val="24"/>
        </w:rPr>
      </w:pPr>
      <w:r>
        <w:rPr>
          <w:rFonts w:ascii="Arial" w:hAnsi="Arial" w:cs="Arial"/>
          <w:sz w:val="24"/>
          <w:szCs w:val="24"/>
        </w:rPr>
        <w:t>My short</w:t>
      </w:r>
      <w:r w:rsidR="00E7672D" w:rsidRPr="002D5E3C">
        <w:rPr>
          <w:rFonts w:ascii="Arial" w:hAnsi="Arial" w:cs="Arial"/>
          <w:sz w:val="24"/>
          <w:szCs w:val="24"/>
        </w:rPr>
        <w:t xml:space="preserve"> answer to that would be that</w:t>
      </w:r>
      <w:r w:rsidR="00771299" w:rsidRPr="002D5E3C">
        <w:rPr>
          <w:rFonts w:ascii="Arial" w:hAnsi="Arial" w:cs="Arial"/>
          <w:sz w:val="24"/>
          <w:szCs w:val="24"/>
        </w:rPr>
        <w:t xml:space="preserve"> the most significant omissions in my account </w:t>
      </w:r>
      <w:r w:rsidR="00E7672D" w:rsidRPr="002D5E3C">
        <w:rPr>
          <w:rFonts w:ascii="Arial" w:hAnsi="Arial" w:cs="Arial"/>
          <w:sz w:val="24"/>
          <w:szCs w:val="24"/>
        </w:rPr>
        <w:t xml:space="preserve">of what Foucault was saying about governmentality </w:t>
      </w:r>
      <w:r>
        <w:rPr>
          <w:rFonts w:ascii="Arial" w:hAnsi="Arial" w:cs="Arial"/>
          <w:sz w:val="24"/>
          <w:szCs w:val="24"/>
        </w:rPr>
        <w:t xml:space="preserve">are in </w:t>
      </w:r>
      <w:r w:rsidR="00771299" w:rsidRPr="002D5E3C">
        <w:rPr>
          <w:rFonts w:ascii="Arial" w:hAnsi="Arial" w:cs="Arial"/>
          <w:sz w:val="24"/>
          <w:szCs w:val="24"/>
        </w:rPr>
        <w:t>lecture</w:t>
      </w:r>
      <w:r>
        <w:rPr>
          <w:rFonts w:ascii="Arial" w:hAnsi="Arial" w:cs="Arial"/>
          <w:sz w:val="24"/>
          <w:szCs w:val="24"/>
        </w:rPr>
        <w:t>s</w:t>
      </w:r>
      <w:r w:rsidR="00771299" w:rsidRPr="002D5E3C">
        <w:rPr>
          <w:rFonts w:ascii="Arial" w:hAnsi="Arial" w:cs="Arial"/>
          <w:sz w:val="24"/>
          <w:szCs w:val="24"/>
        </w:rPr>
        <w:t xml:space="preserve"> 2 and 3 of </w:t>
      </w:r>
      <w:r w:rsidR="006415BF" w:rsidRPr="002D5E3C">
        <w:rPr>
          <w:rFonts w:ascii="Arial" w:hAnsi="Arial" w:cs="Arial"/>
          <w:sz w:val="24"/>
          <w:szCs w:val="24"/>
        </w:rPr>
        <w:t>the 1979 lecture series</w:t>
      </w:r>
      <w:r w:rsidR="00E7672D" w:rsidRPr="002D5E3C">
        <w:rPr>
          <w:rFonts w:ascii="Arial" w:hAnsi="Arial" w:cs="Arial"/>
          <w:sz w:val="24"/>
          <w:szCs w:val="24"/>
        </w:rPr>
        <w:t xml:space="preserve"> </w:t>
      </w:r>
      <w:r w:rsidR="00E7672D" w:rsidRPr="00D865D6">
        <w:rPr>
          <w:rFonts w:ascii="Arial" w:hAnsi="Arial" w:cs="Arial"/>
          <w:i/>
          <w:sz w:val="24"/>
          <w:szCs w:val="24"/>
        </w:rPr>
        <w:t>The Birth of Biopolitics</w:t>
      </w:r>
      <w:r w:rsidR="006415BF" w:rsidRPr="002D5E3C">
        <w:rPr>
          <w:rFonts w:ascii="Arial" w:hAnsi="Arial" w:cs="Arial"/>
          <w:sz w:val="24"/>
          <w:szCs w:val="24"/>
        </w:rPr>
        <w:t xml:space="preserve">, </w:t>
      </w:r>
      <w:r w:rsidR="00771299" w:rsidRPr="002D5E3C">
        <w:rPr>
          <w:rFonts w:ascii="Arial" w:hAnsi="Arial" w:cs="Arial"/>
          <w:sz w:val="24"/>
          <w:szCs w:val="24"/>
        </w:rPr>
        <w:t xml:space="preserve"> </w:t>
      </w:r>
      <w:r w:rsidR="00E7672D" w:rsidRPr="002D5E3C">
        <w:rPr>
          <w:rFonts w:ascii="Arial" w:hAnsi="Arial" w:cs="Arial"/>
          <w:sz w:val="24"/>
          <w:szCs w:val="24"/>
        </w:rPr>
        <w:t xml:space="preserve">which contain </w:t>
      </w:r>
      <w:r w:rsidR="00771299" w:rsidRPr="002D5E3C">
        <w:rPr>
          <w:rFonts w:ascii="Arial" w:hAnsi="Arial" w:cs="Arial"/>
          <w:sz w:val="24"/>
          <w:szCs w:val="24"/>
        </w:rPr>
        <w:t>a</w:t>
      </w:r>
      <w:r w:rsidR="00E7672D" w:rsidRPr="002D5E3C">
        <w:rPr>
          <w:rFonts w:ascii="Arial" w:hAnsi="Arial" w:cs="Arial"/>
          <w:sz w:val="24"/>
          <w:szCs w:val="24"/>
        </w:rPr>
        <w:t xml:space="preserve"> particularly</w:t>
      </w:r>
      <w:r w:rsidR="00771299" w:rsidRPr="002D5E3C">
        <w:rPr>
          <w:rFonts w:ascii="Arial" w:hAnsi="Arial" w:cs="Arial"/>
          <w:sz w:val="24"/>
          <w:szCs w:val="24"/>
        </w:rPr>
        <w:t xml:space="preserve"> </w:t>
      </w:r>
      <w:r w:rsidR="006415BF" w:rsidRPr="002D5E3C">
        <w:rPr>
          <w:rFonts w:ascii="Arial" w:hAnsi="Arial" w:cs="Arial"/>
          <w:sz w:val="24"/>
          <w:szCs w:val="24"/>
        </w:rPr>
        <w:t xml:space="preserve">brilliant </w:t>
      </w:r>
      <w:r w:rsidR="00771299" w:rsidRPr="002D5E3C">
        <w:rPr>
          <w:rFonts w:ascii="Arial" w:hAnsi="Arial" w:cs="Arial"/>
          <w:sz w:val="24"/>
          <w:szCs w:val="24"/>
        </w:rPr>
        <w:t>s</w:t>
      </w:r>
      <w:r w:rsidR="00771299" w:rsidRPr="002D5E3C">
        <w:rPr>
          <w:rFonts w:ascii="Arial" w:hAnsi="Arial" w:cs="Arial"/>
          <w:sz w:val="24"/>
          <w:szCs w:val="24"/>
        </w:rPr>
        <w:t>e</w:t>
      </w:r>
      <w:r w:rsidR="00771299" w:rsidRPr="002D5E3C">
        <w:rPr>
          <w:rFonts w:ascii="Arial" w:hAnsi="Arial" w:cs="Arial"/>
          <w:sz w:val="24"/>
          <w:szCs w:val="24"/>
        </w:rPr>
        <w:t xml:space="preserve">ries of </w:t>
      </w:r>
      <w:r>
        <w:rPr>
          <w:rFonts w:ascii="Arial" w:hAnsi="Arial" w:cs="Arial"/>
          <w:sz w:val="24"/>
          <w:szCs w:val="24"/>
        </w:rPr>
        <w:t>remarks</w:t>
      </w:r>
      <w:r w:rsidR="0053699C" w:rsidRPr="002D5E3C">
        <w:rPr>
          <w:rFonts w:ascii="Arial" w:hAnsi="Arial" w:cs="Arial"/>
          <w:sz w:val="24"/>
          <w:szCs w:val="24"/>
        </w:rPr>
        <w:t xml:space="preserve"> and </w:t>
      </w:r>
      <w:r w:rsidR="00771299" w:rsidRPr="002D5E3C">
        <w:rPr>
          <w:rFonts w:ascii="Arial" w:hAnsi="Arial" w:cs="Arial"/>
          <w:sz w:val="24"/>
          <w:szCs w:val="24"/>
        </w:rPr>
        <w:t>analyses which, as Paul Patton and others have noted</w:t>
      </w:r>
      <w:r>
        <w:rPr>
          <w:rFonts w:ascii="Arial" w:hAnsi="Arial" w:cs="Arial"/>
          <w:sz w:val="24"/>
          <w:szCs w:val="24"/>
        </w:rPr>
        <w:t xml:space="preserve"> recently</w:t>
      </w:r>
      <w:r w:rsidR="00771299" w:rsidRPr="002D5E3C">
        <w:rPr>
          <w:rFonts w:ascii="Arial" w:hAnsi="Arial" w:cs="Arial"/>
          <w:sz w:val="24"/>
          <w:szCs w:val="24"/>
        </w:rPr>
        <w:t>, are highly pertinent to global concerns of recent decades.</w:t>
      </w:r>
      <w:r w:rsidR="0053699C" w:rsidRPr="002D5E3C">
        <w:rPr>
          <w:rFonts w:ascii="Arial" w:hAnsi="Arial" w:cs="Arial"/>
          <w:sz w:val="24"/>
          <w:szCs w:val="24"/>
        </w:rPr>
        <w:t xml:space="preserve"> </w:t>
      </w:r>
    </w:p>
    <w:p w:rsidR="00801AED" w:rsidRPr="002D5E3C" w:rsidRDefault="00066143" w:rsidP="002D5E3C">
      <w:pPr>
        <w:suppressAutoHyphens w:val="0"/>
        <w:spacing w:line="360" w:lineRule="auto"/>
        <w:jc w:val="both"/>
        <w:rPr>
          <w:rFonts w:ascii="Arial" w:hAnsi="Arial" w:cs="Arial"/>
          <w:sz w:val="24"/>
          <w:szCs w:val="24"/>
        </w:rPr>
      </w:pPr>
      <w:r>
        <w:rPr>
          <w:rFonts w:ascii="Arial" w:hAnsi="Arial" w:cs="Arial"/>
          <w:sz w:val="24"/>
          <w:szCs w:val="24"/>
        </w:rPr>
        <w:lastRenderedPageBreak/>
        <w:t>One of these is a</w:t>
      </w:r>
      <w:r w:rsidR="00BA6FD8">
        <w:rPr>
          <w:rFonts w:ascii="Arial" w:hAnsi="Arial" w:cs="Arial"/>
          <w:sz w:val="24"/>
          <w:szCs w:val="24"/>
        </w:rPr>
        <w:t xml:space="preserve"> remark whose impl</w:t>
      </w:r>
      <w:r>
        <w:rPr>
          <w:rFonts w:ascii="Arial" w:hAnsi="Arial" w:cs="Arial"/>
          <w:sz w:val="24"/>
          <w:szCs w:val="24"/>
        </w:rPr>
        <w:t>ication we have probably seven now not</w:t>
      </w:r>
      <w:r w:rsidR="00BA6FD8">
        <w:rPr>
          <w:rFonts w:ascii="Arial" w:hAnsi="Arial" w:cs="Arial"/>
          <w:sz w:val="24"/>
          <w:szCs w:val="24"/>
        </w:rPr>
        <w:t xml:space="preserve"> fi</w:t>
      </w:r>
      <w:r w:rsidR="00BA6FD8">
        <w:rPr>
          <w:rFonts w:ascii="Arial" w:hAnsi="Arial" w:cs="Arial"/>
          <w:sz w:val="24"/>
          <w:szCs w:val="24"/>
        </w:rPr>
        <w:t>n</w:t>
      </w:r>
      <w:r w:rsidR="00BA6FD8">
        <w:rPr>
          <w:rFonts w:ascii="Arial" w:hAnsi="Arial" w:cs="Arial"/>
          <w:sz w:val="24"/>
          <w:szCs w:val="24"/>
        </w:rPr>
        <w:t>ished thinking through</w:t>
      </w:r>
      <w:r w:rsidR="0053699C" w:rsidRPr="002D5E3C">
        <w:rPr>
          <w:rFonts w:ascii="Arial" w:hAnsi="Arial" w:cs="Arial"/>
          <w:sz w:val="24"/>
          <w:szCs w:val="24"/>
        </w:rPr>
        <w:t xml:space="preserve"> </w:t>
      </w:r>
      <w:r w:rsidR="00BA6FD8">
        <w:rPr>
          <w:rFonts w:ascii="Arial" w:hAnsi="Arial" w:cs="Arial"/>
          <w:sz w:val="24"/>
          <w:szCs w:val="24"/>
        </w:rPr>
        <w:t xml:space="preserve"> - </w:t>
      </w:r>
      <w:r w:rsidR="0053699C" w:rsidRPr="002D5E3C">
        <w:rPr>
          <w:rFonts w:ascii="Arial" w:hAnsi="Arial" w:cs="Arial"/>
          <w:sz w:val="24"/>
          <w:szCs w:val="24"/>
        </w:rPr>
        <w:t xml:space="preserve">that liberalism is a form of government </w:t>
      </w:r>
      <w:r w:rsidR="00801AED" w:rsidRPr="002D5E3C">
        <w:rPr>
          <w:rFonts w:ascii="Arial" w:hAnsi="Arial" w:cs="Arial"/>
          <w:sz w:val="24"/>
          <w:szCs w:val="24"/>
        </w:rPr>
        <w:t>which both produces and consumes</w:t>
      </w:r>
      <w:r>
        <w:rPr>
          <w:rFonts w:ascii="Arial" w:hAnsi="Arial" w:cs="Arial"/>
          <w:sz w:val="24"/>
          <w:szCs w:val="24"/>
        </w:rPr>
        <w:t xml:space="preserve"> liberty, and </w:t>
      </w:r>
      <w:r w:rsidR="00BA6FD8">
        <w:rPr>
          <w:rFonts w:ascii="Arial" w:hAnsi="Arial" w:cs="Arial"/>
          <w:sz w:val="24"/>
          <w:szCs w:val="24"/>
        </w:rPr>
        <w:t xml:space="preserve"> little after this there is the </w:t>
      </w:r>
      <w:r w:rsidR="00D865D6">
        <w:rPr>
          <w:rFonts w:ascii="Arial" w:hAnsi="Arial" w:cs="Arial"/>
          <w:sz w:val="24"/>
          <w:szCs w:val="24"/>
        </w:rPr>
        <w:t xml:space="preserve">equally pregnant </w:t>
      </w:r>
      <w:r w:rsidR="00BA6FD8">
        <w:rPr>
          <w:rFonts w:ascii="Arial" w:hAnsi="Arial" w:cs="Arial"/>
          <w:sz w:val="24"/>
          <w:szCs w:val="24"/>
        </w:rPr>
        <w:t>remark that liberalism is an art of living dangerously.</w:t>
      </w:r>
    </w:p>
    <w:p w:rsidR="00801AED" w:rsidRPr="002D5E3C" w:rsidRDefault="0053699C" w:rsidP="002D5E3C">
      <w:pPr>
        <w:suppressAutoHyphens w:val="0"/>
        <w:spacing w:line="360" w:lineRule="auto"/>
        <w:jc w:val="both"/>
        <w:rPr>
          <w:rFonts w:ascii="Arial" w:hAnsi="Arial" w:cs="Arial"/>
          <w:sz w:val="24"/>
          <w:szCs w:val="24"/>
        </w:rPr>
      </w:pPr>
      <w:r w:rsidRPr="002D5E3C">
        <w:rPr>
          <w:rFonts w:ascii="Arial" w:hAnsi="Arial" w:cs="Arial"/>
          <w:sz w:val="24"/>
          <w:szCs w:val="24"/>
        </w:rPr>
        <w:t>Another</w:t>
      </w:r>
      <w:r w:rsidR="00BA6FD8">
        <w:rPr>
          <w:rFonts w:ascii="Arial" w:hAnsi="Arial" w:cs="Arial"/>
          <w:sz w:val="24"/>
          <w:szCs w:val="24"/>
        </w:rPr>
        <w:t xml:space="preserve"> very i</w:t>
      </w:r>
      <w:r w:rsidR="00D865D6">
        <w:rPr>
          <w:rFonts w:ascii="Arial" w:hAnsi="Arial" w:cs="Arial"/>
          <w:sz w:val="24"/>
          <w:szCs w:val="24"/>
        </w:rPr>
        <w:t>mportant comment in the preceding</w:t>
      </w:r>
      <w:r w:rsidR="00BA6FD8">
        <w:rPr>
          <w:rFonts w:ascii="Arial" w:hAnsi="Arial" w:cs="Arial"/>
          <w:sz w:val="24"/>
          <w:szCs w:val="24"/>
        </w:rPr>
        <w:t xml:space="preserve"> lecture</w:t>
      </w:r>
      <w:r w:rsidRPr="002D5E3C">
        <w:rPr>
          <w:rFonts w:ascii="Arial" w:hAnsi="Arial" w:cs="Arial"/>
          <w:sz w:val="24"/>
          <w:szCs w:val="24"/>
        </w:rPr>
        <w:t xml:space="preserve"> is the comparison between two approaches to the limitation of governmen</w:t>
      </w:r>
      <w:r w:rsidR="00BA6FD8">
        <w:rPr>
          <w:rFonts w:ascii="Arial" w:hAnsi="Arial" w:cs="Arial"/>
          <w:sz w:val="24"/>
          <w:szCs w:val="24"/>
        </w:rPr>
        <w:t>tal power: a</w:t>
      </w:r>
      <w:r w:rsidRPr="002D5E3C">
        <w:rPr>
          <w:rFonts w:ascii="Arial" w:hAnsi="Arial" w:cs="Arial"/>
          <w:sz w:val="24"/>
          <w:szCs w:val="24"/>
        </w:rPr>
        <w:t xml:space="preserve"> French, Rousseau</w:t>
      </w:r>
      <w:r w:rsidR="00801AED" w:rsidRPr="002D5E3C">
        <w:rPr>
          <w:rFonts w:ascii="Arial" w:hAnsi="Arial" w:cs="Arial"/>
          <w:sz w:val="24"/>
          <w:szCs w:val="24"/>
        </w:rPr>
        <w:t>ist</w:t>
      </w:r>
      <w:r w:rsidRPr="002D5E3C">
        <w:rPr>
          <w:rFonts w:ascii="Arial" w:hAnsi="Arial" w:cs="Arial"/>
          <w:sz w:val="24"/>
          <w:szCs w:val="24"/>
        </w:rPr>
        <w:t>, re</w:t>
      </w:r>
      <w:r w:rsidRPr="002D5E3C">
        <w:rPr>
          <w:rFonts w:ascii="Arial" w:hAnsi="Arial" w:cs="Arial"/>
          <w:sz w:val="24"/>
          <w:szCs w:val="24"/>
        </w:rPr>
        <w:t>v</w:t>
      </w:r>
      <w:r w:rsidRPr="002D5E3C">
        <w:rPr>
          <w:rFonts w:ascii="Arial" w:hAnsi="Arial" w:cs="Arial"/>
          <w:sz w:val="24"/>
          <w:szCs w:val="24"/>
        </w:rPr>
        <w:t>olutionary and right-based approach  focussed on a criterion of legitimacy, and a British, Benthamite, radical approach foc</w:t>
      </w:r>
      <w:r w:rsidR="00E7672D" w:rsidRPr="002D5E3C">
        <w:rPr>
          <w:rFonts w:ascii="Arial" w:hAnsi="Arial" w:cs="Arial"/>
          <w:sz w:val="24"/>
          <w:szCs w:val="24"/>
        </w:rPr>
        <w:t xml:space="preserve">ussed on a criterion of utility </w:t>
      </w:r>
      <w:r w:rsidR="00B97B9B">
        <w:rPr>
          <w:rFonts w:ascii="Arial" w:hAnsi="Arial" w:cs="Arial"/>
          <w:sz w:val="24"/>
          <w:szCs w:val="24"/>
        </w:rPr>
        <w:t xml:space="preserve"> and interest </w:t>
      </w:r>
      <w:r w:rsidR="00E7672D" w:rsidRPr="002D5E3C">
        <w:rPr>
          <w:rFonts w:ascii="Arial" w:hAnsi="Arial" w:cs="Arial"/>
          <w:sz w:val="24"/>
          <w:szCs w:val="24"/>
        </w:rPr>
        <w:t>– and the comment that while both have survived</w:t>
      </w:r>
      <w:r w:rsidR="00B97B9B">
        <w:rPr>
          <w:rFonts w:ascii="Arial" w:hAnsi="Arial" w:cs="Arial"/>
          <w:sz w:val="24"/>
          <w:szCs w:val="24"/>
        </w:rPr>
        <w:t xml:space="preserve"> down to our times</w:t>
      </w:r>
      <w:r w:rsidR="00E7672D" w:rsidRPr="002D5E3C">
        <w:rPr>
          <w:rFonts w:ascii="Arial" w:hAnsi="Arial" w:cs="Arial"/>
          <w:sz w:val="24"/>
          <w:szCs w:val="24"/>
        </w:rPr>
        <w:t xml:space="preserve">, </w:t>
      </w:r>
      <w:r w:rsidR="00B97B9B">
        <w:rPr>
          <w:rFonts w:ascii="Arial" w:hAnsi="Arial" w:cs="Arial"/>
          <w:sz w:val="24"/>
          <w:szCs w:val="24"/>
        </w:rPr>
        <w:t xml:space="preserve">it is </w:t>
      </w:r>
      <w:r w:rsidR="00E7672D" w:rsidRPr="002D5E3C">
        <w:rPr>
          <w:rFonts w:ascii="Arial" w:hAnsi="Arial" w:cs="Arial"/>
          <w:sz w:val="24"/>
          <w:szCs w:val="24"/>
        </w:rPr>
        <w:t xml:space="preserve">the latter </w:t>
      </w:r>
      <w:r w:rsidR="00B97B9B">
        <w:rPr>
          <w:rFonts w:ascii="Arial" w:hAnsi="Arial" w:cs="Arial"/>
          <w:sz w:val="24"/>
          <w:szCs w:val="24"/>
        </w:rPr>
        <w:t xml:space="preserve">which </w:t>
      </w:r>
      <w:r w:rsidR="00E7672D" w:rsidRPr="002D5E3C">
        <w:rPr>
          <w:rFonts w:ascii="Arial" w:hAnsi="Arial" w:cs="Arial"/>
          <w:sz w:val="24"/>
          <w:szCs w:val="24"/>
        </w:rPr>
        <w:t>has tended to prevail.</w:t>
      </w:r>
    </w:p>
    <w:p w:rsidR="0022015E" w:rsidRPr="002D5E3C" w:rsidRDefault="00D865D6" w:rsidP="002D5E3C">
      <w:pPr>
        <w:suppressAutoHyphens w:val="0"/>
        <w:spacing w:line="360" w:lineRule="auto"/>
        <w:jc w:val="both"/>
        <w:rPr>
          <w:rFonts w:ascii="Arial" w:hAnsi="Arial" w:cs="Arial"/>
          <w:sz w:val="24"/>
          <w:szCs w:val="24"/>
        </w:rPr>
      </w:pPr>
      <w:r>
        <w:rPr>
          <w:rFonts w:ascii="Arial" w:hAnsi="Arial" w:cs="Arial"/>
          <w:sz w:val="24"/>
          <w:szCs w:val="24"/>
        </w:rPr>
        <w:t xml:space="preserve"> A third </w:t>
      </w:r>
      <w:r w:rsidR="00ED2C1B" w:rsidRPr="002D5E3C">
        <w:rPr>
          <w:rFonts w:ascii="Arial" w:hAnsi="Arial" w:cs="Arial"/>
          <w:sz w:val="24"/>
          <w:szCs w:val="24"/>
        </w:rPr>
        <w:t xml:space="preserve"> very signific</w:t>
      </w:r>
      <w:r w:rsidR="0053699C" w:rsidRPr="002D5E3C">
        <w:rPr>
          <w:rFonts w:ascii="Arial" w:hAnsi="Arial" w:cs="Arial"/>
          <w:sz w:val="24"/>
          <w:szCs w:val="24"/>
        </w:rPr>
        <w:t xml:space="preserve">ant and perhaps </w:t>
      </w:r>
      <w:r w:rsidR="00B97B9B">
        <w:rPr>
          <w:rFonts w:ascii="Arial" w:hAnsi="Arial" w:cs="Arial"/>
          <w:sz w:val="24"/>
          <w:szCs w:val="24"/>
        </w:rPr>
        <w:t xml:space="preserve"> still </w:t>
      </w:r>
      <w:r w:rsidR="00E7672D" w:rsidRPr="002D5E3C">
        <w:rPr>
          <w:rFonts w:ascii="Arial" w:hAnsi="Arial" w:cs="Arial"/>
          <w:sz w:val="24"/>
          <w:szCs w:val="24"/>
        </w:rPr>
        <w:t xml:space="preserve">insufficiently noticed passage </w:t>
      </w:r>
      <w:r w:rsidR="00B97B9B">
        <w:rPr>
          <w:rFonts w:ascii="Arial" w:hAnsi="Arial" w:cs="Arial"/>
          <w:sz w:val="24"/>
          <w:szCs w:val="24"/>
        </w:rPr>
        <w:t xml:space="preserve">concerns </w:t>
      </w:r>
      <w:r w:rsidR="0022015E" w:rsidRPr="002D5E3C">
        <w:rPr>
          <w:rFonts w:ascii="Arial" w:hAnsi="Arial" w:cs="Arial"/>
          <w:sz w:val="24"/>
          <w:szCs w:val="24"/>
        </w:rPr>
        <w:t xml:space="preserve"> the implications of liberalism for international  European and global order .</w:t>
      </w:r>
    </w:p>
    <w:p w:rsidR="0022015E" w:rsidRPr="002D5E3C" w:rsidRDefault="0022015E" w:rsidP="002D5E3C">
      <w:pPr>
        <w:spacing w:line="360" w:lineRule="auto"/>
        <w:ind w:firstLine="720"/>
        <w:jc w:val="both"/>
        <w:rPr>
          <w:rFonts w:ascii="Arial" w:hAnsi="Arial" w:cs="Arial"/>
          <w:sz w:val="24"/>
          <w:szCs w:val="24"/>
        </w:rPr>
      </w:pPr>
      <w:r w:rsidRPr="002D5E3C">
        <w:rPr>
          <w:rFonts w:ascii="Arial" w:hAnsi="Arial" w:cs="Arial"/>
          <w:sz w:val="24"/>
          <w:szCs w:val="24"/>
        </w:rPr>
        <w:t xml:space="preserve">   Foucault here explains that the liberal transformation of governmentality also implies a transformation in the model of international order, and of the ‘balance of Europe’, prevalent in the period of mercantilism and the police state. Instead of an economic zero-sum </w:t>
      </w:r>
      <w:r w:rsidR="00E7672D" w:rsidRPr="002D5E3C">
        <w:rPr>
          <w:rFonts w:ascii="Arial" w:hAnsi="Arial" w:cs="Arial"/>
          <w:sz w:val="24"/>
          <w:szCs w:val="24"/>
        </w:rPr>
        <w:t>competition between states where</w:t>
      </w:r>
      <w:r w:rsidRPr="002D5E3C">
        <w:rPr>
          <w:rFonts w:ascii="Arial" w:hAnsi="Arial" w:cs="Arial"/>
          <w:sz w:val="24"/>
          <w:szCs w:val="24"/>
        </w:rPr>
        <w:t xml:space="preserve"> rivalr</w:t>
      </w:r>
      <w:r w:rsidR="00E7672D" w:rsidRPr="002D5E3C">
        <w:rPr>
          <w:rFonts w:ascii="Arial" w:hAnsi="Arial" w:cs="Arial"/>
          <w:sz w:val="24"/>
          <w:szCs w:val="24"/>
        </w:rPr>
        <w:t>y can only be stabilised by the</w:t>
      </w:r>
      <w:r w:rsidRPr="002D5E3C">
        <w:rPr>
          <w:rFonts w:ascii="Arial" w:hAnsi="Arial" w:cs="Arial"/>
          <w:sz w:val="24"/>
          <w:szCs w:val="24"/>
        </w:rPr>
        <w:t xml:space="preserve"> game of alliances which prevents any one player from outright domination, the liberal regime of domestic and international market exchang</w:t>
      </w:r>
      <w:r w:rsidR="00E7672D" w:rsidRPr="002D5E3C">
        <w:rPr>
          <w:rFonts w:ascii="Arial" w:hAnsi="Arial" w:cs="Arial"/>
          <w:sz w:val="24"/>
          <w:szCs w:val="24"/>
        </w:rPr>
        <w:t>e allows a process in which all</w:t>
      </w:r>
      <w:r w:rsidRPr="002D5E3C">
        <w:rPr>
          <w:rFonts w:ascii="Arial" w:hAnsi="Arial" w:cs="Arial"/>
          <w:sz w:val="24"/>
          <w:szCs w:val="24"/>
        </w:rPr>
        <w:t xml:space="preserve"> parties optimise their gains, the enrichment of each player tends to enrich the others,  and there is no limit on the sum of potential growth. However, and crucially, this  possibility of unlimited and – in principle - peaceful and parallel growth of the several national players in the European space can only be assured if Europe itself is assured of the external availability of an unlimited global market. The availability to European commerce of this market becomes a condition for progress, through the mutually and benignly supportive growth of national economies, towards universal perpetual peace, but also, for that reason, a teleological necessity for ensuring the regional international order of European states.   Distinguishing this key development both from the prior beginnings of European colonisations, and of the subsequent full deployment of colonial imperialism, Foucault illustrates this li</w:t>
      </w:r>
      <w:r w:rsidR="00A318C8" w:rsidRPr="002D5E3C">
        <w:rPr>
          <w:rFonts w:ascii="Arial" w:hAnsi="Arial" w:cs="Arial"/>
          <w:sz w:val="24"/>
          <w:szCs w:val="24"/>
        </w:rPr>
        <w:t xml:space="preserve">nkage through </w:t>
      </w:r>
      <w:r w:rsidR="00E7672D" w:rsidRPr="002D5E3C">
        <w:rPr>
          <w:rFonts w:ascii="Arial" w:hAnsi="Arial" w:cs="Arial"/>
          <w:sz w:val="24"/>
          <w:szCs w:val="24"/>
        </w:rPr>
        <w:t xml:space="preserve"> </w:t>
      </w:r>
      <w:r w:rsidRPr="002D5E3C">
        <w:rPr>
          <w:rFonts w:ascii="Arial" w:hAnsi="Arial" w:cs="Arial"/>
          <w:sz w:val="24"/>
          <w:szCs w:val="24"/>
        </w:rPr>
        <w:t>comments on the evolving law of the sea, on new schemes for perpetual peace such as those of Immanuel Kant (with its account of the natural foundations of cosmopolitan or commercial law), and on the different</w:t>
      </w:r>
      <w:r w:rsidR="00A318C8" w:rsidRPr="002D5E3C">
        <w:rPr>
          <w:rFonts w:ascii="Arial" w:hAnsi="Arial" w:cs="Arial"/>
          <w:sz w:val="24"/>
          <w:szCs w:val="24"/>
        </w:rPr>
        <w:t xml:space="preserve"> hybrids of police</w:t>
      </w:r>
      <w:r w:rsidR="00E7672D" w:rsidRPr="002D5E3C">
        <w:rPr>
          <w:rFonts w:ascii="Arial" w:hAnsi="Arial" w:cs="Arial"/>
          <w:sz w:val="24"/>
          <w:szCs w:val="24"/>
        </w:rPr>
        <w:t xml:space="preserve"> and liberal</w:t>
      </w:r>
      <w:r w:rsidRPr="002D5E3C">
        <w:rPr>
          <w:rFonts w:ascii="Arial" w:hAnsi="Arial" w:cs="Arial"/>
          <w:sz w:val="24"/>
          <w:szCs w:val="24"/>
        </w:rPr>
        <w:t xml:space="preserve"> </w:t>
      </w:r>
      <w:r w:rsidRPr="002D5E3C">
        <w:rPr>
          <w:rFonts w:ascii="Arial" w:hAnsi="Arial" w:cs="Arial"/>
          <w:sz w:val="24"/>
          <w:szCs w:val="24"/>
        </w:rPr>
        <w:lastRenderedPageBreak/>
        <w:t xml:space="preserve">schemes of international order embodied by the Napoleonic Empire and, after its defeat, the Congress of Vienna of 1815.  </w:t>
      </w:r>
    </w:p>
    <w:p w:rsidR="0022015E" w:rsidRPr="002D5E3C" w:rsidRDefault="00066143" w:rsidP="002D5E3C">
      <w:pPr>
        <w:spacing w:line="360" w:lineRule="auto"/>
        <w:ind w:firstLine="720"/>
        <w:jc w:val="both"/>
        <w:rPr>
          <w:rFonts w:ascii="Arial" w:hAnsi="Arial" w:cs="Arial"/>
          <w:sz w:val="24"/>
          <w:szCs w:val="24"/>
        </w:rPr>
      </w:pPr>
      <w:r>
        <w:rPr>
          <w:rFonts w:ascii="Arial" w:hAnsi="Arial" w:cs="Arial"/>
          <w:sz w:val="24"/>
          <w:szCs w:val="24"/>
        </w:rPr>
        <w:t xml:space="preserve">It’s worth </w:t>
      </w:r>
      <w:r w:rsidR="00A318C8" w:rsidRPr="002D5E3C">
        <w:rPr>
          <w:rFonts w:ascii="Arial" w:hAnsi="Arial" w:cs="Arial"/>
          <w:sz w:val="24"/>
          <w:szCs w:val="24"/>
        </w:rPr>
        <w:t>noting</w:t>
      </w:r>
      <w:r w:rsidR="00801AED" w:rsidRPr="002D5E3C">
        <w:rPr>
          <w:rFonts w:ascii="Arial" w:hAnsi="Arial" w:cs="Arial"/>
          <w:sz w:val="24"/>
          <w:szCs w:val="24"/>
        </w:rPr>
        <w:t xml:space="preserve"> a certain</w:t>
      </w:r>
      <w:r w:rsidR="0022015E" w:rsidRPr="002D5E3C">
        <w:rPr>
          <w:rFonts w:ascii="Arial" w:hAnsi="Arial" w:cs="Arial"/>
          <w:sz w:val="24"/>
          <w:szCs w:val="24"/>
        </w:rPr>
        <w:t xml:space="preserve"> continuity between this anal</w:t>
      </w:r>
      <w:r w:rsidR="00D865D6">
        <w:rPr>
          <w:rFonts w:ascii="Arial" w:hAnsi="Arial" w:cs="Arial"/>
          <w:sz w:val="24"/>
          <w:szCs w:val="24"/>
        </w:rPr>
        <w:t>ysis and the 1976 lectures</w:t>
      </w:r>
      <w:r w:rsidR="00963F2D">
        <w:rPr>
          <w:rFonts w:ascii="Arial" w:hAnsi="Arial" w:cs="Arial"/>
          <w:sz w:val="24"/>
          <w:szCs w:val="24"/>
        </w:rPr>
        <w:t xml:space="preserve">. </w:t>
      </w:r>
      <w:r w:rsidR="0022015E" w:rsidRPr="002D5E3C">
        <w:rPr>
          <w:rFonts w:ascii="Arial" w:hAnsi="Arial" w:cs="Arial"/>
          <w:sz w:val="24"/>
          <w:szCs w:val="24"/>
        </w:rPr>
        <w:t>In the 1976 discussion, the third-estate model of the national proposed by Sieyes abandons an imperial  project of national growth through external conquest, and proposes instead a endogenous growth path for the self-realisation of the nation,  in which civil struggle between components of the nation can be conducted within a public historical arena and at a level which remains below the threshold of violence.  This enhanced capacity to make and organize internal and external peace is of course matched, as Foucault comments in the 1979 lectures, by an capacity to make national and imperial war on an unprecedented and worldwide scale.</w:t>
      </w:r>
    </w:p>
    <w:p w:rsidR="00801AED" w:rsidRPr="002D5E3C" w:rsidRDefault="00A318C8" w:rsidP="002D5E3C">
      <w:pPr>
        <w:suppressAutoHyphens w:val="0"/>
        <w:spacing w:line="360" w:lineRule="auto"/>
        <w:jc w:val="both"/>
        <w:rPr>
          <w:rFonts w:ascii="Arial" w:hAnsi="Arial" w:cs="Arial"/>
          <w:sz w:val="24"/>
          <w:szCs w:val="24"/>
        </w:rPr>
      </w:pPr>
      <w:r w:rsidRPr="002D5E3C">
        <w:rPr>
          <w:rFonts w:ascii="Arial" w:hAnsi="Arial" w:cs="Arial"/>
          <w:sz w:val="24"/>
          <w:szCs w:val="24"/>
        </w:rPr>
        <w:t>. So we had here in 1979</w:t>
      </w:r>
      <w:r w:rsidR="00ED2C1B" w:rsidRPr="002D5E3C">
        <w:rPr>
          <w:rFonts w:ascii="Arial" w:hAnsi="Arial" w:cs="Arial"/>
          <w:sz w:val="24"/>
          <w:szCs w:val="24"/>
        </w:rPr>
        <w:t>, if you like, some hints about an important stage where the histo</w:t>
      </w:r>
      <w:r w:rsidRPr="002D5E3C">
        <w:rPr>
          <w:rFonts w:ascii="Arial" w:hAnsi="Arial" w:cs="Arial"/>
          <w:sz w:val="24"/>
          <w:szCs w:val="24"/>
        </w:rPr>
        <w:t>ry of governmentality touches</w:t>
      </w:r>
      <w:r w:rsidR="00ED2C1B" w:rsidRPr="002D5E3C">
        <w:rPr>
          <w:rFonts w:ascii="Arial" w:hAnsi="Arial" w:cs="Arial"/>
          <w:sz w:val="24"/>
          <w:szCs w:val="24"/>
        </w:rPr>
        <w:t xml:space="preserve"> the history of what we now call globalisation.</w:t>
      </w:r>
    </w:p>
    <w:p w:rsidR="00963F2D" w:rsidRDefault="00963F2D" w:rsidP="00963F2D">
      <w:pPr>
        <w:suppressAutoHyphens w:val="0"/>
        <w:spacing w:line="360" w:lineRule="auto"/>
        <w:jc w:val="both"/>
        <w:rPr>
          <w:rFonts w:ascii="Arial" w:hAnsi="Arial" w:cs="Arial"/>
          <w:sz w:val="24"/>
          <w:szCs w:val="24"/>
        </w:rPr>
      </w:pPr>
      <w:r>
        <w:rPr>
          <w:rFonts w:ascii="Arial" w:hAnsi="Arial" w:cs="Arial"/>
          <w:sz w:val="24"/>
          <w:szCs w:val="24"/>
        </w:rPr>
        <w:t>T</w:t>
      </w:r>
      <w:r w:rsidRPr="002D5E3C">
        <w:rPr>
          <w:rFonts w:ascii="Arial" w:hAnsi="Arial" w:cs="Arial"/>
          <w:sz w:val="24"/>
          <w:szCs w:val="24"/>
        </w:rPr>
        <w:t>hese were a few little things that got left out in our 1991 bulletin on these extraord</w:t>
      </w:r>
      <w:r w:rsidRPr="002D5E3C">
        <w:rPr>
          <w:rFonts w:ascii="Arial" w:hAnsi="Arial" w:cs="Arial"/>
          <w:sz w:val="24"/>
          <w:szCs w:val="24"/>
        </w:rPr>
        <w:t>i</w:t>
      </w:r>
      <w:r w:rsidRPr="002D5E3C">
        <w:rPr>
          <w:rFonts w:ascii="Arial" w:hAnsi="Arial" w:cs="Arial"/>
          <w:sz w:val="24"/>
          <w:szCs w:val="24"/>
        </w:rPr>
        <w:t>narily rich and endlessly intriguing lectures.</w:t>
      </w:r>
    </w:p>
    <w:p w:rsidR="00963F2D" w:rsidRDefault="00963F2D" w:rsidP="00963F2D">
      <w:pPr>
        <w:suppressAutoHyphens w:val="0"/>
        <w:spacing w:line="360" w:lineRule="auto"/>
        <w:jc w:val="both"/>
        <w:rPr>
          <w:rFonts w:ascii="Arial" w:hAnsi="Arial" w:cs="Arial"/>
          <w:sz w:val="24"/>
          <w:szCs w:val="24"/>
        </w:rPr>
      </w:pPr>
    </w:p>
    <w:p w:rsidR="00801AED" w:rsidRPr="002D5E3C" w:rsidRDefault="00A318C8" w:rsidP="002D5E3C">
      <w:pPr>
        <w:suppressAutoHyphens w:val="0"/>
        <w:spacing w:line="360" w:lineRule="auto"/>
        <w:jc w:val="both"/>
        <w:rPr>
          <w:rFonts w:ascii="Arial" w:hAnsi="Arial" w:cs="Arial"/>
          <w:sz w:val="24"/>
          <w:szCs w:val="24"/>
        </w:rPr>
      </w:pPr>
      <w:r w:rsidRPr="002D5E3C">
        <w:rPr>
          <w:rFonts w:ascii="Arial" w:hAnsi="Arial" w:cs="Arial"/>
          <w:sz w:val="24"/>
          <w:szCs w:val="24"/>
        </w:rPr>
        <w:t xml:space="preserve">On the </w:t>
      </w:r>
      <w:r w:rsidR="00862DE0">
        <w:rPr>
          <w:rFonts w:ascii="Arial" w:hAnsi="Arial" w:cs="Arial"/>
          <w:sz w:val="24"/>
          <w:szCs w:val="24"/>
        </w:rPr>
        <w:t xml:space="preserve">general </w:t>
      </w:r>
      <w:r w:rsidRPr="002D5E3C">
        <w:rPr>
          <w:rFonts w:ascii="Arial" w:hAnsi="Arial" w:cs="Arial"/>
          <w:sz w:val="24"/>
          <w:szCs w:val="24"/>
        </w:rPr>
        <w:t>matter of transnational, in</w:t>
      </w:r>
      <w:r w:rsidR="00963F2D">
        <w:rPr>
          <w:rFonts w:ascii="Arial" w:hAnsi="Arial" w:cs="Arial"/>
          <w:sz w:val="24"/>
          <w:szCs w:val="24"/>
        </w:rPr>
        <w:t>ternational  and federal political entities and relations</w:t>
      </w:r>
      <w:r w:rsidR="00862DE0">
        <w:rPr>
          <w:rFonts w:ascii="Arial" w:hAnsi="Arial" w:cs="Arial"/>
          <w:sz w:val="24"/>
          <w:szCs w:val="24"/>
        </w:rPr>
        <w:t xml:space="preserve"> – ever more significant themes  in the generation since these lecture - </w:t>
      </w:r>
      <w:r w:rsidRPr="002D5E3C">
        <w:rPr>
          <w:rFonts w:ascii="Arial" w:hAnsi="Arial" w:cs="Arial"/>
          <w:sz w:val="24"/>
          <w:szCs w:val="24"/>
        </w:rPr>
        <w:t xml:space="preserve"> it’s worth also </w:t>
      </w:r>
      <w:r w:rsidR="00963F2D">
        <w:rPr>
          <w:rFonts w:ascii="Arial" w:hAnsi="Arial" w:cs="Arial"/>
          <w:sz w:val="24"/>
          <w:szCs w:val="24"/>
        </w:rPr>
        <w:t xml:space="preserve">taking note of </w:t>
      </w:r>
      <w:r w:rsidRPr="002D5E3C">
        <w:rPr>
          <w:rFonts w:ascii="Arial" w:hAnsi="Arial" w:cs="Arial"/>
          <w:sz w:val="24"/>
          <w:szCs w:val="24"/>
        </w:rPr>
        <w:t xml:space="preserve">Foucault’s remarks in </w:t>
      </w:r>
      <w:r w:rsidR="00801AED" w:rsidRPr="002D5E3C">
        <w:rPr>
          <w:rFonts w:ascii="Arial" w:hAnsi="Arial" w:cs="Arial"/>
          <w:sz w:val="24"/>
          <w:szCs w:val="24"/>
        </w:rPr>
        <w:t>the 76 lec</w:t>
      </w:r>
      <w:r w:rsidR="00862DE0">
        <w:rPr>
          <w:rFonts w:ascii="Arial" w:hAnsi="Arial" w:cs="Arial"/>
          <w:sz w:val="24"/>
          <w:szCs w:val="24"/>
        </w:rPr>
        <w:t>tures about</w:t>
      </w:r>
      <w:r w:rsidR="00801AED" w:rsidRPr="002D5E3C">
        <w:rPr>
          <w:rFonts w:ascii="Arial" w:hAnsi="Arial" w:cs="Arial"/>
          <w:sz w:val="24"/>
          <w:szCs w:val="24"/>
        </w:rPr>
        <w:t xml:space="preserve"> the imperial as opposed to royal model of rule which formed a </w:t>
      </w:r>
      <w:r w:rsidR="00862DE0">
        <w:rPr>
          <w:rFonts w:ascii="Arial" w:hAnsi="Arial" w:cs="Arial"/>
          <w:sz w:val="24"/>
          <w:szCs w:val="24"/>
        </w:rPr>
        <w:t xml:space="preserve">subsequently little-noticed </w:t>
      </w:r>
      <w:r w:rsidR="00801AED" w:rsidRPr="002D5E3C">
        <w:rPr>
          <w:rFonts w:ascii="Arial" w:hAnsi="Arial" w:cs="Arial"/>
          <w:sz w:val="24"/>
          <w:szCs w:val="24"/>
        </w:rPr>
        <w:t>part of French revolutionary ideology, and in the 83</w:t>
      </w:r>
      <w:r w:rsidR="00963F2D">
        <w:rPr>
          <w:rFonts w:ascii="Arial" w:hAnsi="Arial" w:cs="Arial"/>
          <w:sz w:val="24"/>
          <w:szCs w:val="24"/>
        </w:rPr>
        <w:t xml:space="preserve"> course  on </w:t>
      </w:r>
      <w:r w:rsidR="00BA6FD8">
        <w:rPr>
          <w:rFonts w:ascii="Arial" w:hAnsi="Arial" w:cs="Arial"/>
          <w:sz w:val="24"/>
          <w:szCs w:val="24"/>
        </w:rPr>
        <w:t xml:space="preserve"> the </w:t>
      </w:r>
      <w:r w:rsidR="00963F2D">
        <w:rPr>
          <w:rFonts w:ascii="Arial" w:hAnsi="Arial" w:cs="Arial"/>
          <w:sz w:val="24"/>
          <w:szCs w:val="24"/>
        </w:rPr>
        <w:t xml:space="preserve">thinking about </w:t>
      </w:r>
      <w:r w:rsidR="00141F1B" w:rsidRPr="002D5E3C">
        <w:rPr>
          <w:rFonts w:ascii="Arial" w:hAnsi="Arial" w:cs="Arial"/>
          <w:sz w:val="24"/>
          <w:szCs w:val="24"/>
        </w:rPr>
        <w:t>constit</w:t>
      </w:r>
      <w:r w:rsidR="00141F1B" w:rsidRPr="002D5E3C">
        <w:rPr>
          <w:rFonts w:ascii="Arial" w:hAnsi="Arial" w:cs="Arial"/>
          <w:sz w:val="24"/>
          <w:szCs w:val="24"/>
        </w:rPr>
        <w:t>u</w:t>
      </w:r>
      <w:r w:rsidR="00801AED" w:rsidRPr="002D5E3C">
        <w:rPr>
          <w:rFonts w:ascii="Arial" w:hAnsi="Arial" w:cs="Arial"/>
          <w:sz w:val="24"/>
          <w:szCs w:val="24"/>
        </w:rPr>
        <w:t>tional forms appropriate to an imperial federa</w:t>
      </w:r>
      <w:r w:rsidRPr="002D5E3C">
        <w:rPr>
          <w:rFonts w:ascii="Arial" w:hAnsi="Arial" w:cs="Arial"/>
          <w:sz w:val="24"/>
          <w:szCs w:val="24"/>
        </w:rPr>
        <w:t>tion</w:t>
      </w:r>
      <w:r w:rsidR="00801AED" w:rsidRPr="002D5E3C">
        <w:rPr>
          <w:rFonts w:ascii="Arial" w:hAnsi="Arial" w:cs="Arial"/>
          <w:sz w:val="24"/>
          <w:szCs w:val="24"/>
        </w:rPr>
        <w:t xml:space="preserve"> of cities,</w:t>
      </w:r>
      <w:r w:rsidR="00BA6FD8">
        <w:rPr>
          <w:rFonts w:ascii="Arial" w:hAnsi="Arial" w:cs="Arial"/>
          <w:sz w:val="24"/>
          <w:szCs w:val="24"/>
        </w:rPr>
        <w:t xml:space="preserve"> discussed</w:t>
      </w:r>
      <w:r w:rsidR="00801AED" w:rsidRPr="002D5E3C">
        <w:rPr>
          <w:rFonts w:ascii="Arial" w:hAnsi="Arial" w:cs="Arial"/>
          <w:sz w:val="24"/>
          <w:szCs w:val="24"/>
        </w:rPr>
        <w:t xml:space="preserve"> in Plato’s letters of advice to the rulers of Syracuse.</w:t>
      </w:r>
    </w:p>
    <w:p w:rsidR="00862DE0" w:rsidRDefault="00862DE0" w:rsidP="002D5E3C">
      <w:pPr>
        <w:suppressAutoHyphens w:val="0"/>
        <w:spacing w:line="360" w:lineRule="auto"/>
        <w:jc w:val="both"/>
        <w:rPr>
          <w:rFonts w:ascii="Arial" w:hAnsi="Arial" w:cs="Arial"/>
          <w:sz w:val="24"/>
          <w:szCs w:val="24"/>
        </w:rPr>
      </w:pPr>
    </w:p>
    <w:p w:rsidR="00862DE0" w:rsidRPr="00862DE0" w:rsidRDefault="00862DE0" w:rsidP="002D5E3C">
      <w:pPr>
        <w:suppressAutoHyphens w:val="0"/>
        <w:spacing w:line="360" w:lineRule="auto"/>
        <w:jc w:val="both"/>
        <w:rPr>
          <w:rFonts w:ascii="Arial" w:hAnsi="Arial" w:cs="Arial"/>
          <w:b/>
          <w:sz w:val="24"/>
          <w:szCs w:val="24"/>
        </w:rPr>
      </w:pPr>
      <w:r w:rsidRPr="00862DE0">
        <w:rPr>
          <w:rFonts w:ascii="Arial" w:hAnsi="Arial" w:cs="Arial"/>
          <w:b/>
          <w:sz w:val="24"/>
          <w:szCs w:val="24"/>
        </w:rPr>
        <w:t>Afterthoughts (2)</w:t>
      </w:r>
    </w:p>
    <w:p w:rsidR="00ED2C1B" w:rsidRPr="009F3CEE" w:rsidRDefault="002D5E3C" w:rsidP="002D5E3C">
      <w:pPr>
        <w:spacing w:after="0" w:line="360" w:lineRule="auto"/>
        <w:jc w:val="both"/>
        <w:rPr>
          <w:rFonts w:ascii="Arial" w:hAnsi="Arial" w:cs="Arial"/>
          <w:sz w:val="24"/>
          <w:szCs w:val="24"/>
        </w:rPr>
      </w:pPr>
      <w:r w:rsidRPr="009F3CEE">
        <w:rPr>
          <w:rFonts w:ascii="Arial" w:hAnsi="Arial" w:cs="Arial"/>
          <w:sz w:val="24"/>
          <w:szCs w:val="24"/>
        </w:rPr>
        <w:t>Now i</w:t>
      </w:r>
      <w:r w:rsidR="00141F1B" w:rsidRPr="009F3CEE">
        <w:rPr>
          <w:rFonts w:ascii="Arial" w:hAnsi="Arial" w:cs="Arial"/>
          <w:sz w:val="24"/>
          <w:szCs w:val="24"/>
        </w:rPr>
        <w:t>f I may turn the afterthought around</w:t>
      </w:r>
      <w:r w:rsidRPr="009F3CEE">
        <w:rPr>
          <w:rFonts w:ascii="Arial" w:hAnsi="Arial" w:cs="Arial"/>
          <w:sz w:val="24"/>
          <w:szCs w:val="24"/>
        </w:rPr>
        <w:t xml:space="preserve">, so to speak, </w:t>
      </w:r>
      <w:r w:rsidR="00963F2D">
        <w:rPr>
          <w:rFonts w:ascii="Arial" w:hAnsi="Arial" w:cs="Arial"/>
          <w:sz w:val="24"/>
          <w:szCs w:val="24"/>
        </w:rPr>
        <w:t xml:space="preserve"> in another direction, was there anything</w:t>
      </w:r>
      <w:r w:rsidR="00ED2C1B" w:rsidRPr="009F3CEE">
        <w:rPr>
          <w:rFonts w:ascii="Arial" w:hAnsi="Arial" w:cs="Arial"/>
          <w:sz w:val="24"/>
          <w:szCs w:val="24"/>
        </w:rPr>
        <w:t xml:space="preserve"> </w:t>
      </w:r>
      <w:r w:rsidR="00BA6FD8">
        <w:rPr>
          <w:rFonts w:ascii="Arial" w:hAnsi="Arial" w:cs="Arial"/>
          <w:sz w:val="24"/>
          <w:szCs w:val="24"/>
        </w:rPr>
        <w:t xml:space="preserve">that </w:t>
      </w:r>
      <w:r w:rsidR="00ED2C1B" w:rsidRPr="009F3CEE">
        <w:rPr>
          <w:rFonts w:ascii="Arial" w:hAnsi="Arial" w:cs="Arial"/>
          <w:sz w:val="24"/>
          <w:szCs w:val="24"/>
        </w:rPr>
        <w:t xml:space="preserve">did we notice and highlight, </w:t>
      </w:r>
      <w:r w:rsidR="00BA6FD8">
        <w:rPr>
          <w:rFonts w:ascii="Arial" w:hAnsi="Arial" w:cs="Arial"/>
          <w:sz w:val="24"/>
          <w:szCs w:val="24"/>
        </w:rPr>
        <w:t xml:space="preserve">and </w:t>
      </w:r>
      <w:r w:rsidR="00ED2C1B" w:rsidRPr="009F3CEE">
        <w:rPr>
          <w:rFonts w:ascii="Arial" w:hAnsi="Arial" w:cs="Arial"/>
          <w:sz w:val="24"/>
          <w:szCs w:val="24"/>
        </w:rPr>
        <w:t xml:space="preserve">which may have subsequently </w:t>
      </w:r>
      <w:r w:rsidR="00963F2D">
        <w:rPr>
          <w:rFonts w:ascii="Arial" w:hAnsi="Arial" w:cs="Arial"/>
          <w:sz w:val="24"/>
          <w:szCs w:val="24"/>
        </w:rPr>
        <w:t xml:space="preserve">received </w:t>
      </w:r>
      <w:r w:rsidR="00BA6FD8">
        <w:rPr>
          <w:rFonts w:ascii="Arial" w:hAnsi="Arial" w:cs="Arial"/>
          <w:sz w:val="24"/>
          <w:szCs w:val="24"/>
        </w:rPr>
        <w:t>less attention</w:t>
      </w:r>
      <w:r w:rsidR="00963F2D">
        <w:rPr>
          <w:rFonts w:ascii="Arial" w:hAnsi="Arial" w:cs="Arial"/>
          <w:sz w:val="24"/>
          <w:szCs w:val="24"/>
        </w:rPr>
        <w:t xml:space="preserve"> than it might</w:t>
      </w:r>
      <w:r w:rsidR="00BA6FD8">
        <w:rPr>
          <w:rFonts w:ascii="Arial" w:hAnsi="Arial" w:cs="Arial"/>
          <w:sz w:val="24"/>
          <w:szCs w:val="24"/>
        </w:rPr>
        <w:t xml:space="preserve"> </w:t>
      </w:r>
      <w:r w:rsidR="00ED2C1B" w:rsidRPr="009F3CEE">
        <w:rPr>
          <w:rFonts w:ascii="Arial" w:hAnsi="Arial" w:cs="Arial"/>
          <w:sz w:val="24"/>
          <w:szCs w:val="24"/>
        </w:rPr>
        <w:t xml:space="preserve">merit? </w:t>
      </w:r>
      <w:r w:rsidR="00A73D97" w:rsidRPr="009F3CEE">
        <w:rPr>
          <w:rFonts w:ascii="Arial" w:hAnsi="Arial" w:cs="Arial"/>
          <w:sz w:val="24"/>
          <w:szCs w:val="24"/>
        </w:rPr>
        <w:t xml:space="preserve">In my </w:t>
      </w:r>
      <w:r w:rsidR="00D375B6">
        <w:rPr>
          <w:rFonts w:ascii="Arial" w:hAnsi="Arial" w:cs="Arial"/>
          <w:sz w:val="24"/>
          <w:szCs w:val="24"/>
        </w:rPr>
        <w:t xml:space="preserve">humble and </w:t>
      </w:r>
      <w:r w:rsidR="00A318C8" w:rsidRPr="009F3CEE">
        <w:rPr>
          <w:rFonts w:ascii="Arial" w:hAnsi="Arial" w:cs="Arial"/>
          <w:sz w:val="24"/>
          <w:szCs w:val="24"/>
        </w:rPr>
        <w:t>completely un</w:t>
      </w:r>
      <w:r w:rsidR="00A73D97" w:rsidRPr="009F3CEE">
        <w:rPr>
          <w:rFonts w:ascii="Arial" w:hAnsi="Arial" w:cs="Arial"/>
          <w:sz w:val="24"/>
          <w:szCs w:val="24"/>
        </w:rPr>
        <w:t>bias</w:t>
      </w:r>
      <w:r w:rsidR="00A318C8" w:rsidRPr="009F3CEE">
        <w:rPr>
          <w:rFonts w:ascii="Arial" w:hAnsi="Arial" w:cs="Arial"/>
          <w:sz w:val="24"/>
          <w:szCs w:val="24"/>
        </w:rPr>
        <w:t>s</w:t>
      </w:r>
      <w:r w:rsidR="00A73D97" w:rsidRPr="009F3CEE">
        <w:rPr>
          <w:rFonts w:ascii="Arial" w:hAnsi="Arial" w:cs="Arial"/>
          <w:sz w:val="24"/>
          <w:szCs w:val="24"/>
        </w:rPr>
        <w:t>ed opinion,</w:t>
      </w:r>
      <w:r w:rsidR="00A318C8" w:rsidRPr="009F3CEE">
        <w:rPr>
          <w:rFonts w:ascii="Arial" w:hAnsi="Arial" w:cs="Arial"/>
          <w:sz w:val="24"/>
          <w:szCs w:val="24"/>
        </w:rPr>
        <w:t xml:space="preserve"> yes, </w:t>
      </w:r>
      <w:r w:rsidR="00A73D97" w:rsidRPr="009F3CEE">
        <w:rPr>
          <w:rFonts w:ascii="Arial" w:hAnsi="Arial" w:cs="Arial"/>
          <w:sz w:val="24"/>
          <w:szCs w:val="24"/>
        </w:rPr>
        <w:t xml:space="preserve"> there were a few.</w:t>
      </w:r>
    </w:p>
    <w:p w:rsidR="00361092" w:rsidRPr="002D5E3C" w:rsidRDefault="00361092" w:rsidP="002D5E3C">
      <w:pPr>
        <w:spacing w:after="0" w:line="360" w:lineRule="auto"/>
        <w:jc w:val="both"/>
        <w:rPr>
          <w:rFonts w:ascii="Arial" w:hAnsi="Arial" w:cs="Arial"/>
          <w:b/>
          <w:i/>
          <w:sz w:val="24"/>
          <w:szCs w:val="24"/>
        </w:rPr>
      </w:pPr>
    </w:p>
    <w:p w:rsidR="008062B5" w:rsidRPr="00862DE0" w:rsidRDefault="00361092" w:rsidP="00862DE0">
      <w:pPr>
        <w:pStyle w:val="ListParagraph"/>
        <w:numPr>
          <w:ilvl w:val="0"/>
          <w:numId w:val="2"/>
        </w:numPr>
        <w:spacing w:after="0" w:line="360" w:lineRule="auto"/>
        <w:jc w:val="both"/>
        <w:rPr>
          <w:rFonts w:ascii="Arial" w:hAnsi="Arial" w:cs="Arial"/>
          <w:sz w:val="24"/>
          <w:szCs w:val="24"/>
        </w:rPr>
      </w:pPr>
      <w:r w:rsidRPr="00862DE0">
        <w:rPr>
          <w:rFonts w:ascii="Arial" w:hAnsi="Arial" w:cs="Arial"/>
          <w:sz w:val="24"/>
          <w:szCs w:val="24"/>
        </w:rPr>
        <w:lastRenderedPageBreak/>
        <w:t>I would like to</w:t>
      </w:r>
      <w:r w:rsidR="008062B5" w:rsidRPr="00862DE0">
        <w:rPr>
          <w:rFonts w:ascii="Arial" w:hAnsi="Arial" w:cs="Arial"/>
          <w:sz w:val="24"/>
          <w:szCs w:val="24"/>
        </w:rPr>
        <w:t xml:space="preserve"> think that part of the appeal</w:t>
      </w:r>
      <w:r w:rsidRPr="00862DE0">
        <w:rPr>
          <w:rFonts w:ascii="Arial" w:hAnsi="Arial" w:cs="Arial"/>
          <w:sz w:val="24"/>
          <w:szCs w:val="24"/>
        </w:rPr>
        <w:t xml:space="preserve"> of </w:t>
      </w:r>
      <w:r w:rsidRPr="00862DE0">
        <w:rPr>
          <w:rFonts w:ascii="Arial" w:hAnsi="Arial" w:cs="Arial"/>
          <w:i/>
          <w:sz w:val="24"/>
          <w:szCs w:val="24"/>
        </w:rPr>
        <w:t>The Foucault Effect</w:t>
      </w:r>
      <w:r w:rsidRPr="00862DE0">
        <w:rPr>
          <w:rFonts w:ascii="Arial" w:hAnsi="Arial" w:cs="Arial"/>
          <w:sz w:val="24"/>
          <w:szCs w:val="24"/>
        </w:rPr>
        <w:t xml:space="preserve"> was that as well as introducing a set of new a</w:t>
      </w:r>
      <w:r w:rsidR="0096032D" w:rsidRPr="00862DE0">
        <w:rPr>
          <w:rFonts w:ascii="Arial" w:hAnsi="Arial" w:cs="Arial"/>
          <w:sz w:val="24"/>
          <w:szCs w:val="24"/>
        </w:rPr>
        <w:t>nd powerful ideas, it showed those</w:t>
      </w:r>
      <w:r w:rsidRPr="00862DE0">
        <w:rPr>
          <w:rFonts w:ascii="Arial" w:hAnsi="Arial" w:cs="Arial"/>
          <w:sz w:val="24"/>
          <w:szCs w:val="24"/>
        </w:rPr>
        <w:t xml:space="preserve"> ideas being put to work not only by Foucault himself but by a group of people working in an informal network with and around him. One of</w:t>
      </w:r>
      <w:r w:rsidR="00D27B0B">
        <w:rPr>
          <w:rFonts w:ascii="Arial" w:hAnsi="Arial" w:cs="Arial"/>
          <w:sz w:val="24"/>
          <w:szCs w:val="24"/>
        </w:rPr>
        <w:t xml:space="preserve"> the key results which we</w:t>
      </w:r>
      <w:r w:rsidR="00141F1B" w:rsidRPr="00862DE0">
        <w:rPr>
          <w:rFonts w:ascii="Arial" w:hAnsi="Arial" w:cs="Arial"/>
          <w:sz w:val="24"/>
          <w:szCs w:val="24"/>
        </w:rPr>
        <w:t xml:space="preserve"> spent a while trying</w:t>
      </w:r>
      <w:r w:rsidRPr="00862DE0">
        <w:rPr>
          <w:rFonts w:ascii="Arial" w:hAnsi="Arial" w:cs="Arial"/>
          <w:sz w:val="24"/>
          <w:szCs w:val="24"/>
        </w:rPr>
        <w:t xml:space="preserve"> to demonstrate through the compilation and presentation of the</w:t>
      </w:r>
      <w:r w:rsidR="0096032D" w:rsidRPr="00862DE0">
        <w:rPr>
          <w:rFonts w:ascii="Arial" w:hAnsi="Arial" w:cs="Arial"/>
          <w:sz w:val="24"/>
          <w:szCs w:val="24"/>
        </w:rPr>
        <w:t>se</w:t>
      </w:r>
      <w:r w:rsidRPr="00862DE0">
        <w:rPr>
          <w:rFonts w:ascii="Arial" w:hAnsi="Arial" w:cs="Arial"/>
          <w:sz w:val="24"/>
          <w:szCs w:val="24"/>
        </w:rPr>
        <w:t xml:space="preserve"> materials was that </w:t>
      </w:r>
      <w:r w:rsidR="004D2C2E" w:rsidRPr="00862DE0">
        <w:rPr>
          <w:rFonts w:ascii="Arial" w:hAnsi="Arial" w:cs="Arial"/>
          <w:sz w:val="24"/>
          <w:szCs w:val="24"/>
        </w:rPr>
        <w:t>the work done by these different people actually fitted together to provide t</w:t>
      </w:r>
      <w:r w:rsidR="00B50E0B" w:rsidRPr="00862DE0">
        <w:rPr>
          <w:rFonts w:ascii="Arial" w:hAnsi="Arial" w:cs="Arial"/>
          <w:sz w:val="24"/>
          <w:szCs w:val="24"/>
        </w:rPr>
        <w:t>he ou</w:t>
      </w:r>
      <w:r w:rsidR="00141F1B" w:rsidRPr="00862DE0">
        <w:rPr>
          <w:rFonts w:ascii="Arial" w:hAnsi="Arial" w:cs="Arial"/>
          <w:sz w:val="24"/>
          <w:szCs w:val="24"/>
        </w:rPr>
        <w:t>t</w:t>
      </w:r>
      <w:r w:rsidR="00B50E0B" w:rsidRPr="00862DE0">
        <w:rPr>
          <w:rFonts w:ascii="Arial" w:hAnsi="Arial" w:cs="Arial"/>
          <w:sz w:val="24"/>
          <w:szCs w:val="24"/>
        </w:rPr>
        <w:t xml:space="preserve">lines of a chronologically </w:t>
      </w:r>
      <w:r w:rsidR="00C55E18" w:rsidRPr="00862DE0">
        <w:rPr>
          <w:rFonts w:ascii="Arial" w:hAnsi="Arial" w:cs="Arial"/>
          <w:sz w:val="24"/>
          <w:szCs w:val="24"/>
        </w:rPr>
        <w:t>connected and continuous</w:t>
      </w:r>
      <w:r w:rsidR="004D2C2E" w:rsidRPr="00862DE0">
        <w:rPr>
          <w:rFonts w:ascii="Arial" w:hAnsi="Arial" w:cs="Arial"/>
          <w:sz w:val="24"/>
          <w:szCs w:val="24"/>
        </w:rPr>
        <w:t xml:space="preserve"> treatment of the history of governmentality. </w:t>
      </w:r>
      <w:r w:rsidR="00F21749" w:rsidRPr="00862DE0">
        <w:rPr>
          <w:rFonts w:ascii="Arial" w:hAnsi="Arial" w:cs="Arial"/>
          <w:sz w:val="24"/>
          <w:szCs w:val="24"/>
        </w:rPr>
        <w:t xml:space="preserve">In Foucault’s 78-79  lectures, little was said about the period between circa 1815 and 1930; but, by taking into account the contribution of his co-workers, plus his own work elsewhere one could put together at least a credible outline of what </w:t>
      </w:r>
      <w:r w:rsidR="00F21749">
        <w:rPr>
          <w:rFonts w:ascii="Arial" w:hAnsi="Arial" w:cs="Arial"/>
          <w:sz w:val="24"/>
          <w:szCs w:val="24"/>
        </w:rPr>
        <w:t xml:space="preserve">in my introduction </w:t>
      </w:r>
      <w:r w:rsidR="00F21749" w:rsidRPr="00862DE0">
        <w:rPr>
          <w:rFonts w:ascii="Arial" w:hAnsi="Arial" w:cs="Arial"/>
          <w:sz w:val="24"/>
          <w:szCs w:val="24"/>
        </w:rPr>
        <w:t>I called (in homage to Perry Anderson)  the passages from civil society to the social market; and tracing this passage</w:t>
      </w:r>
      <w:r w:rsidR="00F21749">
        <w:rPr>
          <w:rFonts w:ascii="Arial" w:hAnsi="Arial" w:cs="Arial"/>
          <w:sz w:val="24"/>
          <w:szCs w:val="24"/>
        </w:rPr>
        <w:t xml:space="preserve"> through the liberal period</w:t>
      </w:r>
      <w:r w:rsidR="00F21749" w:rsidRPr="00862DE0">
        <w:rPr>
          <w:rFonts w:ascii="Arial" w:hAnsi="Arial" w:cs="Arial"/>
          <w:sz w:val="24"/>
          <w:szCs w:val="24"/>
        </w:rPr>
        <w:t>, rather than hopping straight</w:t>
      </w:r>
      <w:r w:rsidR="00F21749">
        <w:rPr>
          <w:rFonts w:ascii="Arial" w:hAnsi="Arial" w:cs="Arial"/>
          <w:sz w:val="24"/>
          <w:szCs w:val="24"/>
        </w:rPr>
        <w:t xml:space="preserve"> from Bentham to Becker</w:t>
      </w:r>
      <w:r w:rsidR="00F21749" w:rsidRPr="00862DE0">
        <w:rPr>
          <w:rFonts w:ascii="Arial" w:hAnsi="Arial" w:cs="Arial"/>
          <w:sz w:val="24"/>
          <w:szCs w:val="24"/>
        </w:rPr>
        <w:t>,   seems to me quite important for the quality of genealogical depth and intelli</w:t>
      </w:r>
      <w:r w:rsidR="00963F2D">
        <w:rPr>
          <w:rFonts w:ascii="Arial" w:hAnsi="Arial" w:cs="Arial"/>
          <w:sz w:val="24"/>
          <w:szCs w:val="24"/>
        </w:rPr>
        <w:t>gibility, not to say political acuity</w:t>
      </w:r>
      <w:r w:rsidR="00F21749" w:rsidRPr="00862DE0">
        <w:rPr>
          <w:rFonts w:ascii="Arial" w:hAnsi="Arial" w:cs="Arial"/>
          <w:sz w:val="24"/>
          <w:szCs w:val="24"/>
        </w:rPr>
        <w:t>, w</w:t>
      </w:r>
      <w:r w:rsidR="00963F2D">
        <w:rPr>
          <w:rFonts w:ascii="Arial" w:hAnsi="Arial" w:cs="Arial"/>
          <w:sz w:val="24"/>
          <w:szCs w:val="24"/>
        </w:rPr>
        <w:t>hich a history of the present should br</w:t>
      </w:r>
      <w:r w:rsidR="00F21749" w:rsidRPr="00862DE0">
        <w:rPr>
          <w:rFonts w:ascii="Arial" w:hAnsi="Arial" w:cs="Arial"/>
          <w:sz w:val="24"/>
          <w:szCs w:val="24"/>
        </w:rPr>
        <w:t xml:space="preserve"> able to deliver.</w:t>
      </w:r>
      <w:r w:rsidR="00F21749">
        <w:rPr>
          <w:rFonts w:ascii="Arial" w:hAnsi="Arial" w:cs="Arial"/>
          <w:sz w:val="24"/>
          <w:szCs w:val="24"/>
        </w:rPr>
        <w:t xml:space="preserve"> </w:t>
      </w:r>
      <w:r w:rsidR="00D27B0B">
        <w:rPr>
          <w:rFonts w:ascii="Arial" w:hAnsi="Arial" w:cs="Arial"/>
          <w:sz w:val="24"/>
          <w:szCs w:val="24"/>
        </w:rPr>
        <w:t>Perhaps</w:t>
      </w:r>
      <w:r w:rsidR="00A059AF" w:rsidRPr="00862DE0">
        <w:rPr>
          <w:rFonts w:ascii="Arial" w:hAnsi="Arial" w:cs="Arial"/>
          <w:sz w:val="24"/>
          <w:szCs w:val="24"/>
        </w:rPr>
        <w:t xml:space="preserve"> this</w:t>
      </w:r>
      <w:r w:rsidR="00C55E18" w:rsidRPr="00862DE0">
        <w:rPr>
          <w:rFonts w:ascii="Arial" w:hAnsi="Arial" w:cs="Arial"/>
          <w:sz w:val="24"/>
          <w:szCs w:val="24"/>
        </w:rPr>
        <w:t xml:space="preserve"> point</w:t>
      </w:r>
      <w:r w:rsidR="00A059AF" w:rsidRPr="00862DE0">
        <w:rPr>
          <w:rFonts w:ascii="Arial" w:hAnsi="Arial" w:cs="Arial"/>
          <w:sz w:val="24"/>
          <w:szCs w:val="24"/>
        </w:rPr>
        <w:t xml:space="preserve"> is </w:t>
      </w:r>
      <w:r w:rsidR="00963F2D">
        <w:rPr>
          <w:rFonts w:ascii="Arial" w:hAnsi="Arial" w:cs="Arial"/>
          <w:sz w:val="24"/>
          <w:szCs w:val="24"/>
        </w:rPr>
        <w:t xml:space="preserve">not </w:t>
      </w:r>
      <w:r w:rsidR="00C55E18" w:rsidRPr="00862DE0">
        <w:rPr>
          <w:rFonts w:ascii="Arial" w:hAnsi="Arial" w:cs="Arial"/>
          <w:sz w:val="24"/>
          <w:szCs w:val="24"/>
        </w:rPr>
        <w:t xml:space="preserve">quite </w:t>
      </w:r>
      <w:r w:rsidR="00A059AF" w:rsidRPr="00862DE0">
        <w:rPr>
          <w:rFonts w:ascii="Arial" w:hAnsi="Arial" w:cs="Arial"/>
          <w:sz w:val="24"/>
          <w:szCs w:val="24"/>
        </w:rPr>
        <w:t xml:space="preserve">as widely understood as it might be. </w:t>
      </w:r>
    </w:p>
    <w:p w:rsidR="00C55E18" w:rsidRPr="002D5E3C" w:rsidRDefault="00C55E18" w:rsidP="002D5E3C">
      <w:pPr>
        <w:spacing w:after="0" w:line="360" w:lineRule="auto"/>
        <w:jc w:val="both"/>
        <w:rPr>
          <w:rFonts w:ascii="Arial" w:hAnsi="Arial" w:cs="Arial"/>
          <w:sz w:val="24"/>
          <w:szCs w:val="24"/>
        </w:rPr>
      </w:pPr>
    </w:p>
    <w:p w:rsidR="007F0F53" w:rsidRDefault="008062B5" w:rsidP="002D5E3C">
      <w:pPr>
        <w:pStyle w:val="ListParagraph"/>
        <w:numPr>
          <w:ilvl w:val="0"/>
          <w:numId w:val="2"/>
        </w:numPr>
        <w:spacing w:after="0" w:line="360" w:lineRule="auto"/>
        <w:jc w:val="both"/>
        <w:rPr>
          <w:rFonts w:ascii="Arial" w:hAnsi="Arial" w:cs="Arial"/>
          <w:sz w:val="24"/>
          <w:szCs w:val="24"/>
        </w:rPr>
      </w:pPr>
      <w:r w:rsidRPr="00862DE0">
        <w:rPr>
          <w:rFonts w:ascii="Arial" w:hAnsi="Arial" w:cs="Arial"/>
          <w:sz w:val="24"/>
          <w:szCs w:val="24"/>
        </w:rPr>
        <w:t>I’d also like to mention that t</w:t>
      </w:r>
      <w:r w:rsidR="00A059AF" w:rsidRPr="00862DE0">
        <w:rPr>
          <w:rFonts w:ascii="Arial" w:hAnsi="Arial" w:cs="Arial"/>
          <w:sz w:val="24"/>
          <w:szCs w:val="24"/>
        </w:rPr>
        <w:t>h</w:t>
      </w:r>
      <w:r w:rsidR="00963F2D">
        <w:rPr>
          <w:rFonts w:ascii="Arial" w:hAnsi="Arial" w:cs="Arial"/>
          <w:sz w:val="24"/>
          <w:szCs w:val="24"/>
        </w:rPr>
        <w:t>ese treatments in the Foucault E</w:t>
      </w:r>
      <w:r w:rsidR="00A059AF" w:rsidRPr="00862DE0">
        <w:rPr>
          <w:rFonts w:ascii="Arial" w:hAnsi="Arial" w:cs="Arial"/>
          <w:sz w:val="24"/>
          <w:szCs w:val="24"/>
        </w:rPr>
        <w:t xml:space="preserve">ffect of the </w:t>
      </w:r>
      <w:r w:rsidR="00913BB3" w:rsidRPr="00862DE0">
        <w:rPr>
          <w:rFonts w:ascii="Arial" w:hAnsi="Arial" w:cs="Arial"/>
          <w:sz w:val="24"/>
          <w:szCs w:val="24"/>
        </w:rPr>
        <w:t>nineteenth and</w:t>
      </w:r>
      <w:r w:rsidR="00D27B0B">
        <w:rPr>
          <w:rFonts w:ascii="Arial" w:hAnsi="Arial" w:cs="Arial"/>
          <w:sz w:val="24"/>
          <w:szCs w:val="24"/>
        </w:rPr>
        <w:t xml:space="preserve"> twentieth centuries had</w:t>
      </w:r>
      <w:r w:rsidR="00A059AF" w:rsidRPr="00862DE0">
        <w:rPr>
          <w:rFonts w:ascii="Arial" w:hAnsi="Arial" w:cs="Arial"/>
          <w:sz w:val="24"/>
          <w:szCs w:val="24"/>
        </w:rPr>
        <w:t xml:space="preserve"> a lot more to say than some people have realised </w:t>
      </w:r>
      <w:r w:rsidR="00913BB3" w:rsidRPr="00862DE0">
        <w:rPr>
          <w:rFonts w:ascii="Arial" w:hAnsi="Arial" w:cs="Arial"/>
          <w:sz w:val="24"/>
          <w:szCs w:val="24"/>
        </w:rPr>
        <w:t>about a topic that some people here have been very concerned with, namely the place which these kinds of analyses allow to the role of law. What you find here developed in quite a rich and suggestive way is the idea that modern developments in governmentality involve very significant efforts in juridical invention and intervention</w:t>
      </w:r>
      <w:r w:rsidR="005C4959" w:rsidRPr="00862DE0">
        <w:rPr>
          <w:rFonts w:ascii="Arial" w:hAnsi="Arial" w:cs="Arial"/>
          <w:sz w:val="24"/>
          <w:szCs w:val="24"/>
        </w:rPr>
        <w:t>:</w:t>
      </w:r>
      <w:r w:rsidR="00963F2D">
        <w:rPr>
          <w:rFonts w:ascii="Arial" w:hAnsi="Arial" w:cs="Arial"/>
          <w:sz w:val="24"/>
          <w:szCs w:val="24"/>
        </w:rPr>
        <w:t xml:space="preserve"> these include,</w:t>
      </w:r>
      <w:r w:rsidR="005C4959" w:rsidRPr="00862DE0">
        <w:rPr>
          <w:rFonts w:ascii="Arial" w:hAnsi="Arial" w:cs="Arial"/>
          <w:sz w:val="24"/>
          <w:szCs w:val="24"/>
        </w:rPr>
        <w:t xml:space="preserve"> in the later 19th century</w:t>
      </w:r>
      <w:r w:rsidRPr="00862DE0">
        <w:rPr>
          <w:rFonts w:ascii="Arial" w:hAnsi="Arial" w:cs="Arial"/>
          <w:sz w:val="24"/>
          <w:szCs w:val="24"/>
        </w:rPr>
        <w:t>, the invention of a concept of social law and the juridical rethinking of risk, danger and responsibility,</w:t>
      </w:r>
      <w:r w:rsidR="005C4959" w:rsidRPr="00862DE0">
        <w:rPr>
          <w:rFonts w:ascii="Arial" w:hAnsi="Arial" w:cs="Arial"/>
          <w:sz w:val="24"/>
          <w:szCs w:val="24"/>
        </w:rPr>
        <w:t xml:space="preserve"> as part of the necessary technical underpinning of the creation of social insurance, and more recently f</w:t>
      </w:r>
      <w:r w:rsidRPr="00862DE0">
        <w:rPr>
          <w:rFonts w:ascii="Arial" w:hAnsi="Arial" w:cs="Arial"/>
          <w:sz w:val="24"/>
          <w:szCs w:val="24"/>
        </w:rPr>
        <w:t xml:space="preserve">rom the mid-twentieth century, </w:t>
      </w:r>
      <w:r w:rsidR="005C4959" w:rsidRPr="00862DE0">
        <w:rPr>
          <w:rFonts w:ascii="Arial" w:hAnsi="Arial" w:cs="Arial"/>
          <w:sz w:val="24"/>
          <w:szCs w:val="24"/>
        </w:rPr>
        <w:t xml:space="preserve"> the </w:t>
      </w:r>
      <w:r w:rsidR="00963F2D">
        <w:rPr>
          <w:rFonts w:ascii="Arial" w:hAnsi="Arial" w:cs="Arial"/>
          <w:sz w:val="24"/>
          <w:szCs w:val="24"/>
        </w:rPr>
        <w:t>developing institutional mechanisms</w:t>
      </w:r>
      <w:r w:rsidRPr="00862DE0">
        <w:rPr>
          <w:rFonts w:ascii="Arial" w:hAnsi="Arial" w:cs="Arial"/>
          <w:sz w:val="24"/>
          <w:szCs w:val="24"/>
        </w:rPr>
        <w:t xml:space="preserve"> </w:t>
      </w:r>
      <w:r w:rsidR="005C4959" w:rsidRPr="00862DE0">
        <w:rPr>
          <w:rFonts w:ascii="Arial" w:hAnsi="Arial" w:cs="Arial"/>
          <w:sz w:val="24"/>
          <w:szCs w:val="24"/>
        </w:rPr>
        <w:t>means to create and regulate the competi</w:t>
      </w:r>
      <w:r w:rsidRPr="00862DE0">
        <w:rPr>
          <w:rFonts w:ascii="Arial" w:hAnsi="Arial" w:cs="Arial"/>
          <w:sz w:val="24"/>
          <w:szCs w:val="24"/>
        </w:rPr>
        <w:t>tive s</w:t>
      </w:r>
      <w:r w:rsidR="00963F2D">
        <w:rPr>
          <w:rFonts w:ascii="Arial" w:hAnsi="Arial" w:cs="Arial"/>
          <w:sz w:val="24"/>
          <w:szCs w:val="24"/>
        </w:rPr>
        <w:t>pace of the social market, so that</w:t>
      </w:r>
      <w:r w:rsidRPr="00862DE0">
        <w:rPr>
          <w:rFonts w:ascii="Arial" w:hAnsi="Arial" w:cs="Arial"/>
          <w:sz w:val="24"/>
          <w:szCs w:val="24"/>
        </w:rPr>
        <w:t xml:space="preserve"> as Foucault puts it </w:t>
      </w:r>
      <w:r w:rsidR="00963F2D">
        <w:rPr>
          <w:rFonts w:ascii="Arial" w:hAnsi="Arial" w:cs="Arial"/>
          <w:sz w:val="24"/>
          <w:szCs w:val="24"/>
        </w:rPr>
        <w:t xml:space="preserve">an </w:t>
      </w:r>
      <w:r w:rsidRPr="00862DE0">
        <w:rPr>
          <w:rFonts w:ascii="Arial" w:hAnsi="Arial" w:cs="Arial"/>
          <w:sz w:val="24"/>
          <w:szCs w:val="24"/>
        </w:rPr>
        <w:t xml:space="preserve">enterprise society and </w:t>
      </w:r>
      <w:r w:rsidR="00963F2D">
        <w:rPr>
          <w:rFonts w:ascii="Arial" w:hAnsi="Arial" w:cs="Arial"/>
          <w:sz w:val="24"/>
          <w:szCs w:val="24"/>
        </w:rPr>
        <w:t xml:space="preserve">a </w:t>
      </w:r>
      <w:r w:rsidRPr="00862DE0">
        <w:rPr>
          <w:rFonts w:ascii="Arial" w:hAnsi="Arial" w:cs="Arial"/>
          <w:sz w:val="24"/>
          <w:szCs w:val="24"/>
        </w:rPr>
        <w:t>juridical society are two sides of the same reality:</w:t>
      </w:r>
      <w:r w:rsidR="005C4959" w:rsidRPr="00862DE0">
        <w:rPr>
          <w:rFonts w:ascii="Arial" w:hAnsi="Arial" w:cs="Arial"/>
          <w:sz w:val="24"/>
          <w:szCs w:val="24"/>
        </w:rPr>
        <w:t xml:space="preserve"> if this very</w:t>
      </w:r>
      <w:r w:rsidR="00C55E18" w:rsidRPr="00862DE0">
        <w:rPr>
          <w:rFonts w:ascii="Arial" w:hAnsi="Arial" w:cs="Arial"/>
          <w:sz w:val="24"/>
          <w:szCs w:val="24"/>
        </w:rPr>
        <w:t xml:space="preserve"> interesting work had been read</w:t>
      </w:r>
      <w:r w:rsidR="005C4959" w:rsidRPr="00862DE0">
        <w:rPr>
          <w:rFonts w:ascii="Arial" w:hAnsi="Arial" w:cs="Arial"/>
          <w:sz w:val="24"/>
          <w:szCs w:val="24"/>
        </w:rPr>
        <w:t xml:space="preserve"> with the attention it deserve</w:t>
      </w:r>
      <w:r w:rsidRPr="00862DE0">
        <w:rPr>
          <w:rFonts w:ascii="Arial" w:hAnsi="Arial" w:cs="Arial"/>
          <w:sz w:val="24"/>
          <w:szCs w:val="24"/>
        </w:rPr>
        <w:t>d</w:t>
      </w:r>
      <w:r w:rsidR="005C4959" w:rsidRPr="00862DE0">
        <w:rPr>
          <w:rFonts w:ascii="Arial" w:hAnsi="Arial" w:cs="Arial"/>
          <w:sz w:val="24"/>
          <w:szCs w:val="24"/>
        </w:rPr>
        <w:t xml:space="preserve">, some of the </w:t>
      </w:r>
      <w:r w:rsidR="00357F94" w:rsidRPr="00862DE0">
        <w:rPr>
          <w:rFonts w:ascii="Arial" w:hAnsi="Arial" w:cs="Arial"/>
          <w:sz w:val="24"/>
          <w:szCs w:val="24"/>
        </w:rPr>
        <w:t>debates</w:t>
      </w:r>
      <w:r w:rsidR="00C513BD" w:rsidRPr="00862DE0">
        <w:rPr>
          <w:rFonts w:ascii="Arial" w:hAnsi="Arial" w:cs="Arial"/>
          <w:sz w:val="24"/>
          <w:szCs w:val="24"/>
        </w:rPr>
        <w:t xml:space="preserve"> </w:t>
      </w:r>
      <w:r w:rsidR="00963F2D">
        <w:rPr>
          <w:rFonts w:ascii="Arial" w:hAnsi="Arial" w:cs="Arial"/>
          <w:sz w:val="24"/>
          <w:szCs w:val="24"/>
        </w:rPr>
        <w:t xml:space="preserve">about Foucault and law </w:t>
      </w:r>
      <w:r w:rsidR="00C513BD" w:rsidRPr="00862DE0">
        <w:rPr>
          <w:rFonts w:ascii="Arial" w:hAnsi="Arial" w:cs="Arial"/>
          <w:sz w:val="24"/>
          <w:szCs w:val="24"/>
        </w:rPr>
        <w:t xml:space="preserve">of the past 20 years might conceivably have taken a more productive direction. </w:t>
      </w:r>
    </w:p>
    <w:p w:rsidR="00862DE0" w:rsidRDefault="00C513BD" w:rsidP="002D5E3C">
      <w:pPr>
        <w:pStyle w:val="ListParagraph"/>
        <w:numPr>
          <w:ilvl w:val="0"/>
          <w:numId w:val="2"/>
        </w:numPr>
        <w:spacing w:after="0" w:line="360" w:lineRule="auto"/>
        <w:jc w:val="both"/>
        <w:rPr>
          <w:rFonts w:ascii="Arial" w:hAnsi="Arial" w:cs="Arial"/>
          <w:sz w:val="24"/>
          <w:szCs w:val="24"/>
        </w:rPr>
      </w:pPr>
      <w:r w:rsidRPr="00862DE0">
        <w:rPr>
          <w:rFonts w:ascii="Arial" w:hAnsi="Arial" w:cs="Arial"/>
          <w:sz w:val="24"/>
          <w:szCs w:val="24"/>
        </w:rPr>
        <w:lastRenderedPageBreak/>
        <w:t xml:space="preserve">The third, and in some ways related way in </w:t>
      </w:r>
      <w:r w:rsidR="00963F2D">
        <w:rPr>
          <w:rFonts w:ascii="Arial" w:hAnsi="Arial" w:cs="Arial"/>
          <w:sz w:val="24"/>
          <w:szCs w:val="24"/>
        </w:rPr>
        <w:t xml:space="preserve"> which the reception of TFE</w:t>
      </w:r>
      <w:r w:rsidRPr="00862DE0">
        <w:rPr>
          <w:rFonts w:ascii="Arial" w:hAnsi="Arial" w:cs="Arial"/>
          <w:sz w:val="24"/>
          <w:szCs w:val="24"/>
        </w:rPr>
        <w:t>, while gratifying in so many ways, has been strange</w:t>
      </w:r>
      <w:r w:rsidR="008062B5" w:rsidRPr="00862DE0">
        <w:rPr>
          <w:rFonts w:ascii="Arial" w:hAnsi="Arial" w:cs="Arial"/>
          <w:sz w:val="24"/>
          <w:szCs w:val="24"/>
        </w:rPr>
        <w:t>ly</w:t>
      </w:r>
      <w:r w:rsidRPr="00862DE0">
        <w:rPr>
          <w:rFonts w:ascii="Arial" w:hAnsi="Arial" w:cs="Arial"/>
          <w:sz w:val="24"/>
          <w:szCs w:val="24"/>
        </w:rPr>
        <w:t xml:space="preserve"> muted is its direct relation to contemporary political choices. Foucault gave these lecture</w:t>
      </w:r>
      <w:r w:rsidR="008062B5" w:rsidRPr="00862DE0">
        <w:rPr>
          <w:rFonts w:ascii="Arial" w:hAnsi="Arial" w:cs="Arial"/>
          <w:sz w:val="24"/>
          <w:szCs w:val="24"/>
        </w:rPr>
        <w:t>s just before and just after an</w:t>
      </w:r>
      <w:r w:rsidRPr="00862DE0">
        <w:rPr>
          <w:rFonts w:ascii="Arial" w:hAnsi="Arial" w:cs="Arial"/>
          <w:sz w:val="24"/>
          <w:szCs w:val="24"/>
        </w:rPr>
        <w:t xml:space="preserve"> </w:t>
      </w:r>
      <w:r w:rsidR="00357F94" w:rsidRPr="00862DE0">
        <w:rPr>
          <w:rFonts w:ascii="Arial" w:hAnsi="Arial" w:cs="Arial"/>
          <w:sz w:val="24"/>
          <w:szCs w:val="24"/>
        </w:rPr>
        <w:t>electoral coalition of</w:t>
      </w:r>
      <w:r w:rsidRPr="00862DE0">
        <w:rPr>
          <w:rFonts w:ascii="Arial" w:hAnsi="Arial" w:cs="Arial"/>
          <w:sz w:val="24"/>
          <w:szCs w:val="24"/>
        </w:rPr>
        <w:t xml:space="preserve"> socialist and communis</w:t>
      </w:r>
      <w:r w:rsidR="008062B5" w:rsidRPr="00862DE0">
        <w:rPr>
          <w:rFonts w:ascii="Arial" w:hAnsi="Arial" w:cs="Arial"/>
          <w:sz w:val="24"/>
          <w:szCs w:val="24"/>
        </w:rPr>
        <w:t>t parties in France had met with</w:t>
      </w:r>
      <w:r w:rsidRPr="00862DE0">
        <w:rPr>
          <w:rFonts w:ascii="Arial" w:hAnsi="Arial" w:cs="Arial"/>
          <w:sz w:val="24"/>
          <w:szCs w:val="24"/>
        </w:rPr>
        <w:t xml:space="preserve"> an unexpected and decisive defe</w:t>
      </w:r>
      <w:r w:rsidR="008062B5" w:rsidRPr="00862DE0">
        <w:rPr>
          <w:rFonts w:ascii="Arial" w:hAnsi="Arial" w:cs="Arial"/>
          <w:sz w:val="24"/>
          <w:szCs w:val="24"/>
        </w:rPr>
        <w:t>at in parliamentary elections at the hands</w:t>
      </w:r>
      <w:r w:rsidRPr="00862DE0">
        <w:rPr>
          <w:rFonts w:ascii="Arial" w:hAnsi="Arial" w:cs="Arial"/>
          <w:sz w:val="24"/>
          <w:szCs w:val="24"/>
        </w:rPr>
        <w:t xml:space="preserve"> a centre-right government of neoli</w:t>
      </w:r>
      <w:r w:rsidR="00963F2D">
        <w:rPr>
          <w:rFonts w:ascii="Arial" w:hAnsi="Arial" w:cs="Arial"/>
          <w:sz w:val="24"/>
          <w:szCs w:val="24"/>
        </w:rPr>
        <w:t>beral persuasion.  I reported</w:t>
      </w:r>
      <w:r w:rsidRPr="00862DE0">
        <w:rPr>
          <w:rFonts w:ascii="Arial" w:hAnsi="Arial" w:cs="Arial"/>
          <w:sz w:val="24"/>
          <w:szCs w:val="24"/>
        </w:rPr>
        <w:t xml:space="preserve"> </w:t>
      </w:r>
      <w:r w:rsidR="00963F2D">
        <w:rPr>
          <w:rFonts w:ascii="Arial" w:hAnsi="Arial" w:cs="Arial"/>
          <w:sz w:val="24"/>
          <w:szCs w:val="24"/>
        </w:rPr>
        <w:t>he</w:t>
      </w:r>
      <w:r w:rsidRPr="00862DE0">
        <w:rPr>
          <w:rFonts w:ascii="Arial" w:hAnsi="Arial" w:cs="Arial"/>
          <w:sz w:val="24"/>
          <w:szCs w:val="24"/>
        </w:rPr>
        <w:t xml:space="preserve"> </w:t>
      </w:r>
      <w:r w:rsidR="00963F2D">
        <w:rPr>
          <w:rFonts w:ascii="Arial" w:hAnsi="Arial" w:cs="Arial"/>
          <w:sz w:val="24"/>
          <w:szCs w:val="24"/>
        </w:rPr>
        <w:t>his</w:t>
      </w:r>
      <w:r w:rsidRPr="00862DE0">
        <w:rPr>
          <w:rFonts w:ascii="Arial" w:hAnsi="Arial" w:cs="Arial"/>
          <w:sz w:val="24"/>
          <w:szCs w:val="24"/>
        </w:rPr>
        <w:t xml:space="preserve"> observation, after describing the decision of the German SPD in 1959 to accept the principles of the social market, that up to the present time socialism has possessed no distinctive rationality of government; its options have lain betwe</w:t>
      </w:r>
      <w:r w:rsidR="008062B5" w:rsidRPr="00862DE0">
        <w:rPr>
          <w:rFonts w:ascii="Arial" w:hAnsi="Arial" w:cs="Arial"/>
          <w:sz w:val="24"/>
          <w:szCs w:val="24"/>
        </w:rPr>
        <w:t>en the toolkits of liberalism and</w:t>
      </w:r>
      <w:r w:rsidRPr="00862DE0">
        <w:rPr>
          <w:rFonts w:ascii="Arial" w:hAnsi="Arial" w:cs="Arial"/>
          <w:sz w:val="24"/>
          <w:szCs w:val="24"/>
        </w:rPr>
        <w:t xml:space="preserve"> the police state. He then added that if it was</w:t>
      </w:r>
      <w:r w:rsidR="00357F94" w:rsidRPr="00862DE0">
        <w:rPr>
          <w:rFonts w:ascii="Arial" w:hAnsi="Arial" w:cs="Arial"/>
          <w:sz w:val="24"/>
          <w:szCs w:val="24"/>
        </w:rPr>
        <w:t xml:space="preserve"> felt that </w:t>
      </w:r>
      <w:r w:rsidR="008062B5" w:rsidRPr="00862DE0">
        <w:rPr>
          <w:rFonts w:ascii="Arial" w:hAnsi="Arial" w:cs="Arial"/>
          <w:sz w:val="24"/>
          <w:szCs w:val="24"/>
        </w:rPr>
        <w:t xml:space="preserve">if </w:t>
      </w:r>
      <w:r w:rsidR="00357F94" w:rsidRPr="00862DE0">
        <w:rPr>
          <w:rFonts w:ascii="Arial" w:hAnsi="Arial" w:cs="Arial"/>
          <w:sz w:val="24"/>
          <w:szCs w:val="24"/>
        </w:rPr>
        <w:t>this was an uns</w:t>
      </w:r>
      <w:r w:rsidRPr="00862DE0">
        <w:rPr>
          <w:rFonts w:ascii="Arial" w:hAnsi="Arial" w:cs="Arial"/>
          <w:sz w:val="24"/>
          <w:szCs w:val="24"/>
        </w:rPr>
        <w:t>atisfactory</w:t>
      </w:r>
      <w:r w:rsidR="00357F94" w:rsidRPr="00862DE0">
        <w:rPr>
          <w:rFonts w:ascii="Arial" w:hAnsi="Arial" w:cs="Arial"/>
          <w:sz w:val="24"/>
          <w:szCs w:val="24"/>
        </w:rPr>
        <w:t xml:space="preserve"> state of affairs</w:t>
      </w:r>
      <w:r w:rsidRPr="00862DE0">
        <w:rPr>
          <w:rFonts w:ascii="Arial" w:hAnsi="Arial" w:cs="Arial"/>
          <w:sz w:val="24"/>
          <w:szCs w:val="24"/>
        </w:rPr>
        <w:t xml:space="preserve">, the only remedy would be the invention of </w:t>
      </w:r>
      <w:r w:rsidR="00357F94" w:rsidRPr="00862DE0">
        <w:rPr>
          <w:rFonts w:ascii="Arial" w:hAnsi="Arial" w:cs="Arial"/>
          <w:sz w:val="24"/>
          <w:szCs w:val="24"/>
        </w:rPr>
        <w:t xml:space="preserve">such a rationality. This suggestion or challenge seems to me to have been received by his readers in </w:t>
      </w:r>
      <w:r w:rsidR="008062B5" w:rsidRPr="00862DE0">
        <w:rPr>
          <w:rFonts w:ascii="Arial" w:hAnsi="Arial" w:cs="Arial"/>
          <w:sz w:val="24"/>
          <w:szCs w:val="24"/>
        </w:rPr>
        <w:t>this country and elsewhere,</w:t>
      </w:r>
      <w:r w:rsidR="00357F94" w:rsidRPr="00862DE0">
        <w:rPr>
          <w:rFonts w:ascii="Arial" w:hAnsi="Arial" w:cs="Arial"/>
          <w:sz w:val="24"/>
          <w:szCs w:val="24"/>
        </w:rPr>
        <w:t xml:space="preserve"> with a pained and embarrassed silence.</w:t>
      </w:r>
    </w:p>
    <w:p w:rsidR="00862DE0" w:rsidRPr="00862DE0" w:rsidRDefault="00862DE0" w:rsidP="00862DE0">
      <w:pPr>
        <w:spacing w:after="0" w:line="360" w:lineRule="auto"/>
        <w:ind w:left="360"/>
        <w:jc w:val="both"/>
        <w:rPr>
          <w:rFonts w:ascii="Arial" w:hAnsi="Arial" w:cs="Arial"/>
          <w:sz w:val="24"/>
          <w:szCs w:val="24"/>
        </w:rPr>
      </w:pPr>
    </w:p>
    <w:p w:rsidR="00F21749" w:rsidRDefault="00B7641A" w:rsidP="00D27B0B">
      <w:pPr>
        <w:pStyle w:val="ListParagraph"/>
        <w:numPr>
          <w:ilvl w:val="0"/>
          <w:numId w:val="2"/>
        </w:numPr>
        <w:spacing w:after="0" w:line="360" w:lineRule="auto"/>
        <w:jc w:val="both"/>
        <w:rPr>
          <w:rFonts w:ascii="Arial" w:hAnsi="Arial" w:cs="Arial"/>
          <w:sz w:val="24"/>
          <w:szCs w:val="24"/>
        </w:rPr>
      </w:pPr>
      <w:r w:rsidRPr="00862DE0">
        <w:rPr>
          <w:rFonts w:ascii="Arial" w:hAnsi="Arial" w:cs="Arial"/>
          <w:sz w:val="24"/>
          <w:szCs w:val="24"/>
        </w:rPr>
        <w:t xml:space="preserve"> This challenge is I think deeply connected to another challenge which comes to the fore in the 1979 lectures which has to do with the status of critique. I think everything Foucau</w:t>
      </w:r>
      <w:r w:rsidR="0064733A" w:rsidRPr="00862DE0">
        <w:rPr>
          <w:rFonts w:ascii="Arial" w:hAnsi="Arial" w:cs="Arial"/>
          <w:sz w:val="24"/>
          <w:szCs w:val="24"/>
        </w:rPr>
        <w:t xml:space="preserve">lt says about critique in his public comments from 1976 on has </w:t>
      </w:r>
      <w:r w:rsidR="00D27B0B">
        <w:rPr>
          <w:rFonts w:ascii="Arial" w:hAnsi="Arial" w:cs="Arial"/>
          <w:sz w:val="24"/>
          <w:szCs w:val="24"/>
        </w:rPr>
        <w:t xml:space="preserve">something </w:t>
      </w:r>
      <w:r w:rsidR="0064733A" w:rsidRPr="00862DE0">
        <w:rPr>
          <w:rFonts w:ascii="Arial" w:hAnsi="Arial" w:cs="Arial"/>
          <w:sz w:val="24"/>
          <w:szCs w:val="24"/>
        </w:rPr>
        <w:t xml:space="preserve">to do with the growing external pressure to situate the intention of his work in public political space. We know that Foucault says that liberal governmentality is a governmentality which internalises critique, as the critique of </w:t>
      </w:r>
      <w:r w:rsidR="00D27B0B">
        <w:rPr>
          <w:rFonts w:ascii="Arial" w:hAnsi="Arial" w:cs="Arial"/>
          <w:sz w:val="24"/>
          <w:szCs w:val="24"/>
        </w:rPr>
        <w:t xml:space="preserve">the pretensions of state reason and </w:t>
      </w:r>
      <w:r w:rsidR="0064733A" w:rsidRPr="00862DE0">
        <w:rPr>
          <w:rFonts w:ascii="Arial" w:hAnsi="Arial" w:cs="Arial"/>
          <w:sz w:val="24"/>
          <w:szCs w:val="24"/>
        </w:rPr>
        <w:t xml:space="preserve">excessive and unnecessary government. We know that he says in “What is critique?” that </w:t>
      </w:r>
      <w:r w:rsidR="0008543A" w:rsidRPr="00862DE0">
        <w:rPr>
          <w:rFonts w:ascii="Arial" w:hAnsi="Arial" w:cs="Arial"/>
          <w:sz w:val="24"/>
          <w:szCs w:val="24"/>
        </w:rPr>
        <w:t xml:space="preserve">from the Reformation on, </w:t>
      </w:r>
      <w:r w:rsidR="0064733A" w:rsidRPr="00862DE0">
        <w:rPr>
          <w:rFonts w:ascii="Arial" w:hAnsi="Arial" w:cs="Arial"/>
          <w:sz w:val="24"/>
          <w:szCs w:val="24"/>
        </w:rPr>
        <w:t>critique is fundamentally linked to a will not to be governed or not to be governed in a certain way.</w:t>
      </w:r>
      <w:r w:rsidR="00D27B0B">
        <w:rPr>
          <w:rFonts w:ascii="Arial" w:hAnsi="Arial" w:cs="Arial"/>
          <w:sz w:val="24"/>
          <w:szCs w:val="24"/>
        </w:rPr>
        <w:t xml:space="preserve"> Both these comment assign an original and positive sense to the notion of critique. However the</w:t>
      </w:r>
      <w:r w:rsidR="0064733A" w:rsidRPr="00D27B0B">
        <w:rPr>
          <w:rFonts w:ascii="Arial" w:hAnsi="Arial" w:cs="Arial"/>
          <w:sz w:val="24"/>
          <w:szCs w:val="24"/>
        </w:rPr>
        <w:t xml:space="preserve"> 1979 lectures </w:t>
      </w:r>
      <w:r w:rsidR="00D27B0B">
        <w:rPr>
          <w:rFonts w:ascii="Arial" w:hAnsi="Arial" w:cs="Arial"/>
          <w:sz w:val="24"/>
          <w:szCs w:val="24"/>
        </w:rPr>
        <w:t xml:space="preserve">also </w:t>
      </w:r>
      <w:r w:rsidR="0064733A" w:rsidRPr="00D27B0B">
        <w:rPr>
          <w:rFonts w:ascii="Arial" w:hAnsi="Arial" w:cs="Arial"/>
          <w:sz w:val="24"/>
          <w:szCs w:val="24"/>
        </w:rPr>
        <w:t>contain</w:t>
      </w:r>
      <w:r w:rsidR="008B624E" w:rsidRPr="00D27B0B">
        <w:rPr>
          <w:rFonts w:ascii="Arial" w:hAnsi="Arial" w:cs="Arial"/>
          <w:sz w:val="24"/>
          <w:szCs w:val="24"/>
        </w:rPr>
        <w:t>, as I reported in 1991</w:t>
      </w:r>
      <w:r w:rsidR="0064733A" w:rsidRPr="00D27B0B">
        <w:rPr>
          <w:rFonts w:ascii="Arial" w:hAnsi="Arial" w:cs="Arial"/>
          <w:sz w:val="24"/>
          <w:szCs w:val="24"/>
        </w:rPr>
        <w:t xml:space="preserve"> </w:t>
      </w:r>
      <w:r w:rsidR="00961999">
        <w:rPr>
          <w:rFonts w:ascii="Arial" w:hAnsi="Arial" w:cs="Arial"/>
          <w:sz w:val="24"/>
          <w:szCs w:val="24"/>
        </w:rPr>
        <w:t xml:space="preserve">some </w:t>
      </w:r>
      <w:r w:rsidR="0064733A" w:rsidRPr="00D27B0B">
        <w:rPr>
          <w:rFonts w:ascii="Arial" w:hAnsi="Arial" w:cs="Arial"/>
          <w:sz w:val="24"/>
          <w:szCs w:val="24"/>
        </w:rPr>
        <w:t xml:space="preserve">quite sweeping challenges to </w:t>
      </w:r>
      <w:r w:rsidR="0008543A" w:rsidRPr="00D27B0B">
        <w:rPr>
          <w:rFonts w:ascii="Arial" w:hAnsi="Arial" w:cs="Arial"/>
          <w:sz w:val="24"/>
          <w:szCs w:val="24"/>
        </w:rPr>
        <w:t xml:space="preserve">two </w:t>
      </w:r>
      <w:r w:rsidR="0064733A" w:rsidRPr="00D27B0B">
        <w:rPr>
          <w:rFonts w:ascii="Arial" w:hAnsi="Arial" w:cs="Arial"/>
          <w:sz w:val="24"/>
          <w:szCs w:val="24"/>
        </w:rPr>
        <w:t xml:space="preserve">major </w:t>
      </w:r>
      <w:r w:rsidR="00961999">
        <w:rPr>
          <w:rFonts w:ascii="Arial" w:hAnsi="Arial" w:cs="Arial"/>
          <w:sz w:val="24"/>
          <w:szCs w:val="24"/>
        </w:rPr>
        <w:t>styles</w:t>
      </w:r>
      <w:r w:rsidR="0064733A" w:rsidRPr="00D27B0B">
        <w:rPr>
          <w:rFonts w:ascii="Arial" w:hAnsi="Arial" w:cs="Arial"/>
          <w:sz w:val="24"/>
          <w:szCs w:val="24"/>
        </w:rPr>
        <w:t xml:space="preserve"> of</w:t>
      </w:r>
      <w:r w:rsidR="0008543A" w:rsidRPr="00D27B0B">
        <w:rPr>
          <w:rFonts w:ascii="Arial" w:hAnsi="Arial" w:cs="Arial"/>
          <w:sz w:val="24"/>
          <w:szCs w:val="24"/>
        </w:rPr>
        <w:t xml:space="preserve"> contemporary critique. </w:t>
      </w:r>
    </w:p>
    <w:p w:rsidR="00F21749" w:rsidRPr="00F21749" w:rsidRDefault="00F21749" w:rsidP="00F21749">
      <w:pPr>
        <w:pStyle w:val="ListParagraph"/>
        <w:rPr>
          <w:rFonts w:ascii="Arial" w:hAnsi="Arial" w:cs="Arial"/>
          <w:sz w:val="24"/>
          <w:szCs w:val="24"/>
        </w:rPr>
      </w:pPr>
    </w:p>
    <w:p w:rsidR="00F21749" w:rsidRDefault="008B624E" w:rsidP="00F21749">
      <w:pPr>
        <w:pStyle w:val="ListParagraph"/>
        <w:numPr>
          <w:ilvl w:val="0"/>
          <w:numId w:val="4"/>
        </w:numPr>
        <w:spacing w:after="0" w:line="360" w:lineRule="auto"/>
        <w:jc w:val="both"/>
        <w:rPr>
          <w:rFonts w:ascii="Arial" w:hAnsi="Arial" w:cs="Arial"/>
          <w:sz w:val="24"/>
          <w:szCs w:val="24"/>
        </w:rPr>
      </w:pPr>
      <w:r w:rsidRPr="00D27B0B">
        <w:rPr>
          <w:rFonts w:ascii="Arial" w:hAnsi="Arial" w:cs="Arial"/>
          <w:sz w:val="24"/>
          <w:szCs w:val="24"/>
        </w:rPr>
        <w:t>One is the German Ordoliberals’ rebuttal what Foucault calls the ‘Sombartian’ left crit</w:t>
      </w:r>
      <w:r w:rsidR="00D375B6">
        <w:rPr>
          <w:rFonts w:ascii="Arial" w:hAnsi="Arial" w:cs="Arial"/>
          <w:sz w:val="24"/>
          <w:szCs w:val="24"/>
        </w:rPr>
        <w:t>ique</w:t>
      </w:r>
      <w:r w:rsidR="002967A5">
        <w:rPr>
          <w:rFonts w:ascii="Arial" w:hAnsi="Arial" w:cs="Arial"/>
          <w:sz w:val="24"/>
          <w:szCs w:val="24"/>
        </w:rPr>
        <w:t>s</w:t>
      </w:r>
      <w:r w:rsidR="00D375B6">
        <w:rPr>
          <w:rFonts w:ascii="Arial" w:hAnsi="Arial" w:cs="Arial"/>
          <w:sz w:val="24"/>
          <w:szCs w:val="24"/>
        </w:rPr>
        <w:t xml:space="preserve"> of </w:t>
      </w:r>
      <w:r w:rsidR="002967A5">
        <w:rPr>
          <w:rFonts w:ascii="Arial" w:hAnsi="Arial" w:cs="Arial"/>
          <w:sz w:val="24"/>
          <w:szCs w:val="24"/>
        </w:rPr>
        <w:t>the ills of modern mass and market societies</w:t>
      </w:r>
      <w:r w:rsidR="00D375B6">
        <w:rPr>
          <w:rFonts w:ascii="Arial" w:hAnsi="Arial" w:cs="Arial"/>
          <w:sz w:val="24"/>
          <w:szCs w:val="24"/>
        </w:rPr>
        <w:t xml:space="preserve"> </w:t>
      </w:r>
      <w:r w:rsidRPr="00D27B0B">
        <w:rPr>
          <w:rFonts w:ascii="Arial" w:hAnsi="Arial" w:cs="Arial"/>
          <w:sz w:val="24"/>
          <w:szCs w:val="24"/>
        </w:rPr>
        <w:t xml:space="preserve">(the evils, in Foucault’s alliterative and mischievously allusive summary, of ‘signs. speed and spectacles’) </w:t>
      </w:r>
    </w:p>
    <w:p w:rsidR="00F21749" w:rsidRPr="00F21749" w:rsidRDefault="00F21749" w:rsidP="00F21749">
      <w:pPr>
        <w:pStyle w:val="ListParagraph"/>
        <w:rPr>
          <w:rFonts w:ascii="Arial" w:hAnsi="Arial" w:cs="Arial"/>
          <w:sz w:val="24"/>
          <w:szCs w:val="24"/>
        </w:rPr>
      </w:pPr>
    </w:p>
    <w:p w:rsidR="00F21749" w:rsidRDefault="008B624E" w:rsidP="00F21749">
      <w:pPr>
        <w:pStyle w:val="ListParagraph"/>
        <w:numPr>
          <w:ilvl w:val="0"/>
          <w:numId w:val="4"/>
        </w:numPr>
        <w:spacing w:after="0" w:line="360" w:lineRule="auto"/>
        <w:jc w:val="both"/>
        <w:rPr>
          <w:rFonts w:ascii="Arial" w:hAnsi="Arial" w:cs="Arial"/>
          <w:sz w:val="24"/>
          <w:szCs w:val="24"/>
        </w:rPr>
      </w:pPr>
      <w:r w:rsidRPr="00D27B0B">
        <w:rPr>
          <w:rFonts w:ascii="Arial" w:hAnsi="Arial" w:cs="Arial"/>
          <w:sz w:val="24"/>
          <w:szCs w:val="24"/>
        </w:rPr>
        <w:lastRenderedPageBreak/>
        <w:t xml:space="preserve">The other is Foucault’s own </w:t>
      </w:r>
      <w:r w:rsidR="009E44F8" w:rsidRPr="00D27B0B">
        <w:rPr>
          <w:rFonts w:ascii="Arial" w:hAnsi="Arial" w:cs="Arial"/>
          <w:sz w:val="24"/>
          <w:szCs w:val="24"/>
        </w:rPr>
        <w:t>stricture</w:t>
      </w:r>
      <w:r w:rsidRPr="00D27B0B">
        <w:rPr>
          <w:rFonts w:ascii="Arial" w:hAnsi="Arial" w:cs="Arial"/>
          <w:sz w:val="24"/>
          <w:szCs w:val="24"/>
        </w:rPr>
        <w:t xml:space="preserve">s against what he terms an exaggerated and  ‘inflationist’ style of critique, promoted by neoliberals but </w:t>
      </w:r>
      <w:r w:rsidR="00D375B6">
        <w:rPr>
          <w:rFonts w:ascii="Arial" w:hAnsi="Arial" w:cs="Arial"/>
          <w:sz w:val="24"/>
          <w:szCs w:val="24"/>
        </w:rPr>
        <w:t xml:space="preserve">then </w:t>
      </w:r>
      <w:r w:rsidRPr="00D27B0B">
        <w:rPr>
          <w:rFonts w:ascii="Arial" w:hAnsi="Arial" w:cs="Arial"/>
          <w:sz w:val="24"/>
          <w:szCs w:val="24"/>
        </w:rPr>
        <w:t>enthusiastically adopted by sections of the Left, o</w:t>
      </w:r>
      <w:r w:rsidR="009E44F8" w:rsidRPr="00D27B0B">
        <w:rPr>
          <w:rFonts w:ascii="Arial" w:hAnsi="Arial" w:cs="Arial"/>
          <w:sz w:val="24"/>
          <w:szCs w:val="24"/>
        </w:rPr>
        <w:t>f the</w:t>
      </w:r>
      <w:r w:rsidR="002967A5">
        <w:rPr>
          <w:rFonts w:ascii="Arial" w:hAnsi="Arial" w:cs="Arial"/>
          <w:sz w:val="24"/>
          <w:szCs w:val="24"/>
        </w:rPr>
        <w:t xml:space="preserve"> ineluctably expansive and despotic </w:t>
      </w:r>
      <w:r w:rsidR="009E44F8" w:rsidRPr="00D27B0B">
        <w:rPr>
          <w:rFonts w:ascii="Arial" w:hAnsi="Arial" w:cs="Arial"/>
          <w:sz w:val="24"/>
          <w:szCs w:val="24"/>
        </w:rPr>
        <w:t xml:space="preserve"> </w:t>
      </w:r>
      <w:r w:rsidRPr="00D27B0B">
        <w:rPr>
          <w:rFonts w:ascii="Arial" w:hAnsi="Arial" w:cs="Arial"/>
          <w:sz w:val="24"/>
          <w:szCs w:val="24"/>
        </w:rPr>
        <w:t xml:space="preserve">nature of the State. </w:t>
      </w:r>
    </w:p>
    <w:p w:rsidR="00F21749" w:rsidRPr="00F21749" w:rsidRDefault="00F21749" w:rsidP="00F21749">
      <w:pPr>
        <w:pStyle w:val="ListParagraph"/>
        <w:rPr>
          <w:rFonts w:ascii="Arial" w:hAnsi="Arial" w:cs="Arial"/>
          <w:sz w:val="24"/>
          <w:szCs w:val="24"/>
        </w:rPr>
      </w:pPr>
    </w:p>
    <w:p w:rsidR="008062B5" w:rsidRPr="00F21749" w:rsidRDefault="009E44F8" w:rsidP="00F21749">
      <w:pPr>
        <w:spacing w:after="0" w:line="360" w:lineRule="auto"/>
        <w:ind w:left="360"/>
        <w:jc w:val="both"/>
        <w:rPr>
          <w:rFonts w:ascii="Arial" w:hAnsi="Arial" w:cs="Arial"/>
          <w:sz w:val="24"/>
          <w:szCs w:val="24"/>
        </w:rPr>
      </w:pPr>
      <w:r w:rsidRPr="00F21749">
        <w:rPr>
          <w:rFonts w:ascii="Arial" w:hAnsi="Arial" w:cs="Arial"/>
          <w:sz w:val="24"/>
          <w:szCs w:val="24"/>
        </w:rPr>
        <w:t xml:space="preserve">If both </w:t>
      </w:r>
      <w:r w:rsidR="00F21749" w:rsidRPr="00F21749">
        <w:rPr>
          <w:rFonts w:ascii="Arial" w:hAnsi="Arial" w:cs="Arial"/>
          <w:sz w:val="24"/>
          <w:szCs w:val="24"/>
        </w:rPr>
        <w:t>of</w:t>
      </w:r>
      <w:r w:rsidR="002967A5">
        <w:rPr>
          <w:rFonts w:ascii="Arial" w:hAnsi="Arial" w:cs="Arial"/>
          <w:sz w:val="24"/>
          <w:szCs w:val="24"/>
        </w:rPr>
        <w:t xml:space="preserve"> these anticritical questionings of generic denunciation respectively of market and state  are taken seriously</w:t>
      </w:r>
      <w:r w:rsidRPr="00F21749">
        <w:rPr>
          <w:rFonts w:ascii="Arial" w:hAnsi="Arial" w:cs="Arial"/>
          <w:sz w:val="24"/>
          <w:szCs w:val="24"/>
        </w:rPr>
        <w:t xml:space="preserve"> (and Foucault seems as sympathetic to the neoliberalism position on the former as he is unsympathetic on the latter), </w:t>
      </w:r>
      <w:r w:rsidR="0013370E" w:rsidRPr="00F21749">
        <w:rPr>
          <w:rFonts w:ascii="Arial" w:hAnsi="Arial" w:cs="Arial"/>
          <w:sz w:val="24"/>
          <w:szCs w:val="24"/>
        </w:rPr>
        <w:t>wide swathes of contemporar</w:t>
      </w:r>
      <w:r w:rsidRPr="00F21749">
        <w:rPr>
          <w:rFonts w:ascii="Arial" w:hAnsi="Arial" w:cs="Arial"/>
          <w:sz w:val="24"/>
          <w:szCs w:val="24"/>
        </w:rPr>
        <w:t xml:space="preserve">y critical culture </w:t>
      </w:r>
      <w:r w:rsidR="002967A5">
        <w:rPr>
          <w:rFonts w:ascii="Arial" w:hAnsi="Arial" w:cs="Arial"/>
          <w:sz w:val="24"/>
          <w:szCs w:val="24"/>
        </w:rPr>
        <w:t>might require to be re-examined.</w:t>
      </w:r>
    </w:p>
    <w:p w:rsidR="008062B5" w:rsidRPr="002D5E3C" w:rsidRDefault="008062B5" w:rsidP="002D5E3C">
      <w:pPr>
        <w:spacing w:after="0" w:line="360" w:lineRule="auto"/>
        <w:jc w:val="both"/>
        <w:rPr>
          <w:rFonts w:ascii="Arial" w:hAnsi="Arial" w:cs="Arial"/>
          <w:sz w:val="24"/>
          <w:szCs w:val="24"/>
        </w:rPr>
      </w:pPr>
    </w:p>
    <w:p w:rsidR="00960AF4" w:rsidRPr="002D5E3C" w:rsidRDefault="00960AF4" w:rsidP="002D5E3C">
      <w:pPr>
        <w:spacing w:after="0" w:line="360" w:lineRule="auto"/>
        <w:jc w:val="both"/>
        <w:rPr>
          <w:rFonts w:ascii="Arial" w:hAnsi="Arial" w:cs="Arial"/>
          <w:b/>
          <w:i/>
          <w:sz w:val="24"/>
          <w:szCs w:val="24"/>
        </w:rPr>
      </w:pPr>
      <w:r w:rsidRPr="002D5E3C">
        <w:rPr>
          <w:rFonts w:ascii="Arial" w:hAnsi="Arial" w:cs="Arial"/>
          <w:b/>
          <w:i/>
          <w:sz w:val="24"/>
          <w:szCs w:val="24"/>
        </w:rPr>
        <w:t>The Multiple Births Of Politics.</w:t>
      </w:r>
    </w:p>
    <w:p w:rsidR="00960AF4" w:rsidRPr="002D5E3C" w:rsidRDefault="00960AF4" w:rsidP="002D5E3C">
      <w:pPr>
        <w:spacing w:after="0" w:line="360" w:lineRule="auto"/>
        <w:jc w:val="both"/>
        <w:rPr>
          <w:rFonts w:ascii="Arial" w:hAnsi="Arial" w:cs="Arial"/>
          <w:b/>
          <w:i/>
          <w:sz w:val="24"/>
          <w:szCs w:val="24"/>
        </w:rPr>
      </w:pPr>
    </w:p>
    <w:p w:rsidR="009E44F8" w:rsidRPr="002D5E3C" w:rsidRDefault="00C55E18" w:rsidP="002D5E3C">
      <w:pPr>
        <w:spacing w:after="0" w:line="360" w:lineRule="auto"/>
        <w:jc w:val="both"/>
        <w:rPr>
          <w:rFonts w:ascii="Arial" w:hAnsi="Arial" w:cs="Arial"/>
          <w:sz w:val="24"/>
          <w:szCs w:val="24"/>
        </w:rPr>
      </w:pPr>
      <w:r w:rsidRPr="002D5E3C">
        <w:rPr>
          <w:rFonts w:ascii="Arial" w:hAnsi="Arial" w:cs="Arial"/>
          <w:sz w:val="24"/>
          <w:szCs w:val="24"/>
        </w:rPr>
        <w:t>Thi</w:t>
      </w:r>
      <w:r w:rsidR="002D5E3C" w:rsidRPr="002D5E3C">
        <w:rPr>
          <w:rFonts w:ascii="Arial" w:hAnsi="Arial" w:cs="Arial"/>
          <w:sz w:val="24"/>
          <w:szCs w:val="24"/>
        </w:rPr>
        <w:t>s brings me</w:t>
      </w:r>
      <w:r w:rsidR="00A73D97" w:rsidRPr="002D5E3C">
        <w:rPr>
          <w:rFonts w:ascii="Arial" w:hAnsi="Arial" w:cs="Arial"/>
          <w:sz w:val="24"/>
          <w:szCs w:val="24"/>
        </w:rPr>
        <w:t xml:space="preserve"> to the </w:t>
      </w:r>
      <w:r w:rsidR="009E44F8" w:rsidRPr="002D5E3C">
        <w:rPr>
          <w:rFonts w:ascii="Arial" w:hAnsi="Arial" w:cs="Arial"/>
          <w:sz w:val="24"/>
          <w:szCs w:val="24"/>
        </w:rPr>
        <w:t>main top</w:t>
      </w:r>
      <w:r w:rsidR="00D71E40" w:rsidRPr="002D5E3C">
        <w:rPr>
          <w:rFonts w:ascii="Arial" w:hAnsi="Arial" w:cs="Arial"/>
          <w:sz w:val="24"/>
          <w:szCs w:val="24"/>
        </w:rPr>
        <w:t>ic</w:t>
      </w:r>
      <w:r w:rsidR="00F21749">
        <w:rPr>
          <w:rFonts w:ascii="Arial" w:hAnsi="Arial" w:cs="Arial"/>
          <w:sz w:val="24"/>
          <w:szCs w:val="24"/>
        </w:rPr>
        <w:t xml:space="preserve"> of this</w:t>
      </w:r>
      <w:r w:rsidR="00A73D97" w:rsidRPr="002D5E3C">
        <w:rPr>
          <w:rFonts w:ascii="Arial" w:hAnsi="Arial" w:cs="Arial"/>
          <w:sz w:val="24"/>
          <w:szCs w:val="24"/>
        </w:rPr>
        <w:t xml:space="preserve"> talk </w:t>
      </w:r>
      <w:r w:rsidR="00D71E40" w:rsidRPr="002D5E3C">
        <w:rPr>
          <w:rFonts w:ascii="Arial" w:hAnsi="Arial" w:cs="Arial"/>
          <w:sz w:val="24"/>
          <w:szCs w:val="24"/>
        </w:rPr>
        <w:t xml:space="preserve">. A lot of </w:t>
      </w:r>
      <w:r w:rsidR="00862DE0">
        <w:rPr>
          <w:rFonts w:ascii="Arial" w:hAnsi="Arial" w:cs="Arial"/>
          <w:sz w:val="24"/>
          <w:szCs w:val="24"/>
        </w:rPr>
        <w:t xml:space="preserve">the very </w:t>
      </w:r>
      <w:r w:rsidR="00F21749">
        <w:rPr>
          <w:rFonts w:ascii="Arial" w:hAnsi="Arial" w:cs="Arial"/>
          <w:sz w:val="24"/>
          <w:szCs w:val="24"/>
        </w:rPr>
        <w:t xml:space="preserve">rich and </w:t>
      </w:r>
      <w:r w:rsidR="00862DE0">
        <w:rPr>
          <w:rFonts w:ascii="Arial" w:hAnsi="Arial" w:cs="Arial"/>
          <w:sz w:val="24"/>
          <w:szCs w:val="24"/>
        </w:rPr>
        <w:t xml:space="preserve">voluminous published discussion around Foucault </w:t>
      </w:r>
      <w:r w:rsidR="002967A5">
        <w:rPr>
          <w:rFonts w:ascii="Arial" w:hAnsi="Arial" w:cs="Arial"/>
          <w:sz w:val="24"/>
          <w:szCs w:val="24"/>
        </w:rPr>
        <w:t>seems to turn around</w:t>
      </w:r>
      <w:r w:rsidR="00862DE0">
        <w:rPr>
          <w:rFonts w:ascii="Arial" w:hAnsi="Arial" w:cs="Arial"/>
          <w:sz w:val="24"/>
          <w:szCs w:val="24"/>
        </w:rPr>
        <w:t xml:space="preserve"> ideas of some form </w:t>
      </w:r>
      <w:r w:rsidR="009E44F8" w:rsidRPr="002D5E3C">
        <w:rPr>
          <w:rFonts w:ascii="Arial" w:hAnsi="Arial" w:cs="Arial"/>
          <w:sz w:val="24"/>
          <w:szCs w:val="24"/>
        </w:rPr>
        <w:t>of stand-off or disjunction  between Foucault’s notion of governmentality and some thing or things (such as sovereignty, the juridical, ri</w:t>
      </w:r>
      <w:r w:rsidR="00862DE0">
        <w:rPr>
          <w:rFonts w:ascii="Arial" w:hAnsi="Arial" w:cs="Arial"/>
          <w:sz w:val="24"/>
          <w:szCs w:val="24"/>
        </w:rPr>
        <w:t>ghts or</w:t>
      </w:r>
      <w:r w:rsidR="009E44F8" w:rsidRPr="002D5E3C">
        <w:rPr>
          <w:rFonts w:ascii="Arial" w:hAnsi="Arial" w:cs="Arial"/>
          <w:sz w:val="24"/>
          <w:szCs w:val="24"/>
        </w:rPr>
        <w:t xml:space="preserve"> political theory) which function as governmentality’s other. </w:t>
      </w:r>
      <w:r w:rsidR="00F21749">
        <w:rPr>
          <w:rFonts w:ascii="Arial" w:hAnsi="Arial" w:cs="Arial"/>
          <w:sz w:val="24"/>
          <w:szCs w:val="24"/>
        </w:rPr>
        <w:t>W</w:t>
      </w:r>
      <w:r w:rsidR="009E44F8" w:rsidRPr="002D5E3C">
        <w:rPr>
          <w:rFonts w:ascii="Arial" w:hAnsi="Arial" w:cs="Arial"/>
          <w:sz w:val="24"/>
          <w:szCs w:val="24"/>
        </w:rPr>
        <w:t xml:space="preserve">ithout lapsing into undifferentiated eclectic blandness, </w:t>
      </w:r>
      <w:r w:rsidR="00F21749">
        <w:rPr>
          <w:rFonts w:ascii="Arial" w:hAnsi="Arial" w:cs="Arial"/>
          <w:sz w:val="24"/>
          <w:szCs w:val="24"/>
        </w:rPr>
        <w:t xml:space="preserve">I would like to suggest </w:t>
      </w:r>
      <w:r w:rsidR="009E44F8" w:rsidRPr="002D5E3C">
        <w:rPr>
          <w:rFonts w:ascii="Arial" w:hAnsi="Arial" w:cs="Arial"/>
          <w:sz w:val="24"/>
          <w:szCs w:val="24"/>
        </w:rPr>
        <w:t xml:space="preserve">we </w:t>
      </w:r>
      <w:r w:rsidR="00862DE0">
        <w:rPr>
          <w:rFonts w:ascii="Arial" w:hAnsi="Arial" w:cs="Arial"/>
          <w:sz w:val="24"/>
          <w:szCs w:val="24"/>
        </w:rPr>
        <w:t xml:space="preserve">may </w:t>
      </w:r>
      <w:r w:rsidR="009E44F8" w:rsidRPr="002D5E3C">
        <w:rPr>
          <w:rFonts w:ascii="Arial" w:hAnsi="Arial" w:cs="Arial"/>
          <w:sz w:val="24"/>
          <w:szCs w:val="24"/>
        </w:rPr>
        <w:t>need to move beyond some of these disjunctions and the brand-differentiated sectarian silos they might be at risk of imprisoning us in.</w:t>
      </w:r>
      <w:r w:rsidR="002967A5">
        <w:rPr>
          <w:rFonts w:ascii="Arial" w:hAnsi="Arial" w:cs="Arial"/>
          <w:sz w:val="24"/>
          <w:szCs w:val="24"/>
        </w:rPr>
        <w:t xml:space="preserve"> [Chatterjee, Anderson and Invison]</w:t>
      </w:r>
    </w:p>
    <w:p w:rsidR="009E44F8" w:rsidRPr="002D5E3C" w:rsidRDefault="009E44F8" w:rsidP="002D5E3C">
      <w:pPr>
        <w:spacing w:after="0" w:line="360" w:lineRule="auto"/>
        <w:jc w:val="both"/>
        <w:rPr>
          <w:rFonts w:ascii="Arial" w:hAnsi="Arial" w:cs="Arial"/>
          <w:sz w:val="24"/>
          <w:szCs w:val="24"/>
        </w:rPr>
      </w:pPr>
    </w:p>
    <w:p w:rsidR="009E44F8" w:rsidRPr="002D5E3C" w:rsidRDefault="002967A5" w:rsidP="002D5E3C">
      <w:pPr>
        <w:spacing w:after="0" w:line="360" w:lineRule="auto"/>
        <w:jc w:val="both"/>
        <w:rPr>
          <w:rFonts w:ascii="Arial" w:hAnsi="Arial" w:cs="Arial"/>
          <w:sz w:val="24"/>
          <w:szCs w:val="24"/>
        </w:rPr>
      </w:pPr>
      <w:r>
        <w:rPr>
          <w:rFonts w:ascii="Arial" w:hAnsi="Arial" w:cs="Arial"/>
          <w:sz w:val="24"/>
          <w:szCs w:val="24"/>
        </w:rPr>
        <w:t xml:space="preserve">I’d like to very quickly review here </w:t>
      </w:r>
      <w:r w:rsidR="009E44F8" w:rsidRPr="002D5E3C">
        <w:rPr>
          <w:rFonts w:ascii="Arial" w:hAnsi="Arial" w:cs="Arial"/>
          <w:sz w:val="24"/>
          <w:szCs w:val="24"/>
        </w:rPr>
        <w:t xml:space="preserve">the vast </w:t>
      </w:r>
      <w:r w:rsidR="00D375B6">
        <w:rPr>
          <w:rFonts w:ascii="Arial" w:hAnsi="Arial" w:cs="Arial"/>
          <w:sz w:val="24"/>
          <w:szCs w:val="24"/>
        </w:rPr>
        <w:t xml:space="preserve">new </w:t>
      </w:r>
      <w:r w:rsidR="009E44F8" w:rsidRPr="002D5E3C">
        <w:rPr>
          <w:rFonts w:ascii="Arial" w:hAnsi="Arial" w:cs="Arial"/>
          <w:sz w:val="24"/>
          <w:szCs w:val="24"/>
        </w:rPr>
        <w:t xml:space="preserve">wealth of </w:t>
      </w:r>
      <w:r w:rsidR="00D375B6">
        <w:rPr>
          <w:rFonts w:ascii="Arial" w:hAnsi="Arial" w:cs="Arial"/>
          <w:sz w:val="24"/>
          <w:szCs w:val="24"/>
        </w:rPr>
        <w:t xml:space="preserve">the </w:t>
      </w:r>
      <w:r w:rsidR="009E44F8" w:rsidRPr="002D5E3C">
        <w:rPr>
          <w:rFonts w:ascii="Arial" w:hAnsi="Arial" w:cs="Arial"/>
          <w:sz w:val="24"/>
          <w:szCs w:val="24"/>
        </w:rPr>
        <w:t>posthumous Foucault publication</w:t>
      </w:r>
      <w:r w:rsidR="00D375B6">
        <w:rPr>
          <w:rFonts w:ascii="Arial" w:hAnsi="Arial" w:cs="Arial"/>
          <w:sz w:val="24"/>
          <w:szCs w:val="24"/>
        </w:rPr>
        <w:t>s</w:t>
      </w:r>
      <w:r w:rsidR="009E44F8" w:rsidRPr="002D5E3C">
        <w:rPr>
          <w:rFonts w:ascii="Arial" w:hAnsi="Arial" w:cs="Arial"/>
          <w:sz w:val="24"/>
          <w:szCs w:val="24"/>
        </w:rPr>
        <w:t xml:space="preserve"> </w:t>
      </w:r>
      <w:r>
        <w:rPr>
          <w:rFonts w:ascii="Arial" w:hAnsi="Arial" w:cs="Arial"/>
          <w:sz w:val="24"/>
          <w:szCs w:val="24"/>
        </w:rPr>
        <w:t xml:space="preserve">helps to </w:t>
      </w:r>
      <w:r w:rsidR="009E44F8" w:rsidRPr="002D5E3C">
        <w:rPr>
          <w:rFonts w:ascii="Arial" w:hAnsi="Arial" w:cs="Arial"/>
          <w:sz w:val="24"/>
          <w:szCs w:val="24"/>
        </w:rPr>
        <w:t>a number of ways in which the history of governmentality which Foucault and others undertook enables, implies and demands an accompanying genea</w:t>
      </w:r>
      <w:r>
        <w:rPr>
          <w:rFonts w:ascii="Arial" w:hAnsi="Arial" w:cs="Arial"/>
          <w:sz w:val="24"/>
          <w:szCs w:val="24"/>
        </w:rPr>
        <w:t>logy of politics, in the</w:t>
      </w:r>
      <w:r w:rsidR="00D60B5C">
        <w:rPr>
          <w:rFonts w:ascii="Arial" w:hAnsi="Arial" w:cs="Arial"/>
          <w:sz w:val="24"/>
          <w:szCs w:val="24"/>
        </w:rPr>
        <w:t xml:space="preserve"> specific</w:t>
      </w:r>
      <w:r>
        <w:rPr>
          <w:rFonts w:ascii="Arial" w:hAnsi="Arial" w:cs="Arial"/>
          <w:sz w:val="24"/>
          <w:szCs w:val="24"/>
        </w:rPr>
        <w:t xml:space="preserve"> form of a genealogy</w:t>
      </w:r>
      <w:r w:rsidR="009E44F8" w:rsidRPr="002D5E3C">
        <w:rPr>
          <w:rFonts w:ascii="Arial" w:hAnsi="Arial" w:cs="Arial"/>
          <w:sz w:val="24"/>
          <w:szCs w:val="24"/>
        </w:rPr>
        <w:t xml:space="preserve"> of </w:t>
      </w:r>
      <w:r w:rsidR="00A5536B">
        <w:rPr>
          <w:rFonts w:ascii="Arial" w:hAnsi="Arial" w:cs="Arial"/>
          <w:sz w:val="24"/>
          <w:szCs w:val="24"/>
        </w:rPr>
        <w:t xml:space="preserve">forms of </w:t>
      </w:r>
      <w:r w:rsidR="009E44F8" w:rsidRPr="002D5E3C">
        <w:rPr>
          <w:rFonts w:ascii="Arial" w:hAnsi="Arial" w:cs="Arial"/>
          <w:sz w:val="24"/>
          <w:szCs w:val="24"/>
        </w:rPr>
        <w:t>political culture, conduct, sociability and subjectivity.</w:t>
      </w:r>
    </w:p>
    <w:p w:rsidR="009E44F8" w:rsidRPr="002D5E3C" w:rsidRDefault="009E44F8" w:rsidP="002D5E3C">
      <w:pPr>
        <w:spacing w:after="0" w:line="360" w:lineRule="auto"/>
        <w:jc w:val="both"/>
        <w:rPr>
          <w:rFonts w:ascii="Arial" w:hAnsi="Arial" w:cs="Arial"/>
          <w:sz w:val="24"/>
          <w:szCs w:val="24"/>
        </w:rPr>
      </w:pPr>
    </w:p>
    <w:p w:rsidR="009E44F8" w:rsidRPr="002D5E3C" w:rsidRDefault="009E44F8" w:rsidP="002D5E3C">
      <w:pPr>
        <w:spacing w:after="0" w:line="360" w:lineRule="auto"/>
        <w:jc w:val="both"/>
        <w:rPr>
          <w:rFonts w:ascii="Arial" w:hAnsi="Arial" w:cs="Arial"/>
          <w:sz w:val="24"/>
          <w:szCs w:val="24"/>
        </w:rPr>
      </w:pPr>
      <w:r w:rsidRPr="002D5E3C">
        <w:rPr>
          <w:rFonts w:ascii="Arial" w:hAnsi="Arial" w:cs="Arial"/>
          <w:sz w:val="24"/>
          <w:szCs w:val="24"/>
        </w:rPr>
        <w:t>To start with, we can look at a number of suggestions in Foucault’s lectures about instances of what one might call the multiple births of politics.</w:t>
      </w:r>
    </w:p>
    <w:p w:rsidR="00A73D97" w:rsidRPr="002D5E3C" w:rsidRDefault="00A73D97" w:rsidP="002D5E3C">
      <w:pPr>
        <w:spacing w:after="0" w:line="360" w:lineRule="auto"/>
        <w:jc w:val="both"/>
        <w:rPr>
          <w:rFonts w:ascii="Arial" w:hAnsi="Arial" w:cs="Arial"/>
          <w:b/>
          <w:sz w:val="24"/>
          <w:szCs w:val="24"/>
        </w:rPr>
      </w:pPr>
    </w:p>
    <w:p w:rsidR="00C039A5" w:rsidRPr="002D5E3C" w:rsidRDefault="00C039A5" w:rsidP="002D5E3C">
      <w:pPr>
        <w:spacing w:after="0" w:line="360" w:lineRule="auto"/>
        <w:jc w:val="both"/>
        <w:rPr>
          <w:rFonts w:ascii="Arial" w:hAnsi="Arial" w:cs="Arial"/>
          <w:sz w:val="24"/>
          <w:szCs w:val="24"/>
        </w:rPr>
      </w:pPr>
      <w:r w:rsidRPr="002D5E3C">
        <w:rPr>
          <w:rFonts w:ascii="Arial" w:hAnsi="Arial" w:cs="Arial"/>
          <w:sz w:val="24"/>
          <w:szCs w:val="24"/>
        </w:rPr>
        <w:t xml:space="preserve">The earliest of these analyses, realist both in Foucault’s career and historical setting, is the one which Daniel Defert has just presented, the genesis of the political in </w:t>
      </w:r>
      <w:r w:rsidRPr="002D5E3C">
        <w:rPr>
          <w:rFonts w:ascii="Arial" w:hAnsi="Arial" w:cs="Arial"/>
          <w:sz w:val="24"/>
          <w:szCs w:val="24"/>
        </w:rPr>
        <w:lastRenderedPageBreak/>
        <w:t xml:space="preserve">Greece; when we have </w:t>
      </w:r>
      <w:r w:rsidR="00A5536B">
        <w:rPr>
          <w:rFonts w:ascii="Arial" w:hAnsi="Arial" w:cs="Arial"/>
          <w:sz w:val="24"/>
          <w:szCs w:val="24"/>
        </w:rPr>
        <w:t>had time to digest it I suspect</w:t>
      </w:r>
      <w:r w:rsidRPr="002D5E3C">
        <w:rPr>
          <w:rFonts w:ascii="Arial" w:hAnsi="Arial" w:cs="Arial"/>
          <w:sz w:val="24"/>
          <w:szCs w:val="24"/>
        </w:rPr>
        <w:t xml:space="preserve"> this may well modify our reading of the later analyses.</w:t>
      </w:r>
    </w:p>
    <w:p w:rsidR="00B931CF" w:rsidRDefault="00E312FF" w:rsidP="002D5E3C">
      <w:pPr>
        <w:spacing w:after="0" w:line="360" w:lineRule="auto"/>
        <w:jc w:val="both"/>
        <w:rPr>
          <w:rFonts w:ascii="Arial" w:hAnsi="Arial" w:cs="Arial"/>
          <w:sz w:val="24"/>
          <w:szCs w:val="24"/>
        </w:rPr>
      </w:pPr>
      <w:r w:rsidRPr="002D5E3C">
        <w:rPr>
          <w:rFonts w:ascii="Arial" w:hAnsi="Arial" w:cs="Arial"/>
          <w:sz w:val="24"/>
          <w:szCs w:val="24"/>
        </w:rPr>
        <w:t xml:space="preserve"> We find two, interestingly different suggestions in the 78 and 79 lectures respectively: </w:t>
      </w:r>
    </w:p>
    <w:p w:rsidR="00B931CF" w:rsidRPr="00961999" w:rsidRDefault="00E312FF" w:rsidP="00961999">
      <w:pPr>
        <w:pStyle w:val="ListParagraph"/>
        <w:numPr>
          <w:ilvl w:val="0"/>
          <w:numId w:val="5"/>
        </w:numPr>
        <w:spacing w:after="0" w:line="360" w:lineRule="auto"/>
        <w:jc w:val="both"/>
        <w:rPr>
          <w:rFonts w:ascii="Arial" w:hAnsi="Arial" w:cs="Arial"/>
          <w:sz w:val="24"/>
          <w:szCs w:val="24"/>
        </w:rPr>
      </w:pPr>
      <w:r w:rsidRPr="00961999">
        <w:rPr>
          <w:rFonts w:ascii="Arial" w:hAnsi="Arial" w:cs="Arial"/>
          <w:sz w:val="24"/>
          <w:szCs w:val="24"/>
        </w:rPr>
        <w:t>in 78 Foucault suggests that politics originates in resistances to governmentality</w:t>
      </w:r>
      <w:r w:rsidR="00073B53" w:rsidRPr="00961999">
        <w:rPr>
          <w:rFonts w:ascii="Arial" w:hAnsi="Arial" w:cs="Arial"/>
          <w:sz w:val="24"/>
          <w:szCs w:val="24"/>
        </w:rPr>
        <w:t>, taking the forms of notions of counterconduct which become part of a revolutionary tradition comprising its own versions of pastorate</w:t>
      </w:r>
      <w:r w:rsidRPr="00961999">
        <w:rPr>
          <w:rFonts w:ascii="Arial" w:hAnsi="Arial" w:cs="Arial"/>
          <w:sz w:val="24"/>
          <w:szCs w:val="24"/>
        </w:rPr>
        <w:t>;</w:t>
      </w:r>
    </w:p>
    <w:p w:rsidR="00C504F8" w:rsidRPr="00961999" w:rsidRDefault="00A5536B" w:rsidP="00961999">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at the conclusion</w:t>
      </w:r>
      <w:r w:rsidR="00C504F8" w:rsidRPr="00961999">
        <w:rPr>
          <w:rFonts w:ascii="Arial" w:hAnsi="Arial" w:cs="Arial"/>
          <w:sz w:val="24"/>
          <w:szCs w:val="24"/>
        </w:rPr>
        <w:t xml:space="preserve"> of the</w:t>
      </w:r>
      <w:r w:rsidR="00E312FF" w:rsidRPr="00961999">
        <w:rPr>
          <w:rFonts w:ascii="Arial" w:hAnsi="Arial" w:cs="Arial"/>
          <w:sz w:val="24"/>
          <w:szCs w:val="24"/>
        </w:rPr>
        <w:t xml:space="preserve"> 79</w:t>
      </w:r>
      <w:r w:rsidR="00C504F8" w:rsidRPr="00961999">
        <w:rPr>
          <w:rFonts w:ascii="Arial" w:hAnsi="Arial" w:cs="Arial"/>
          <w:sz w:val="24"/>
          <w:szCs w:val="24"/>
        </w:rPr>
        <w:t xml:space="preserve"> lectures</w:t>
      </w:r>
      <w:r w:rsidR="00E312FF" w:rsidRPr="00961999">
        <w:rPr>
          <w:rFonts w:ascii="Arial" w:hAnsi="Arial" w:cs="Arial"/>
          <w:sz w:val="24"/>
          <w:szCs w:val="24"/>
        </w:rPr>
        <w:t xml:space="preserve">, he suggests an origin </w:t>
      </w:r>
      <w:r w:rsidR="00B931CF" w:rsidRPr="00961999">
        <w:rPr>
          <w:rFonts w:ascii="Arial" w:hAnsi="Arial" w:cs="Arial"/>
          <w:sz w:val="24"/>
          <w:szCs w:val="24"/>
        </w:rPr>
        <w:t>of the political</w:t>
      </w:r>
      <w:r>
        <w:rPr>
          <w:rFonts w:ascii="Arial" w:hAnsi="Arial" w:cs="Arial"/>
          <w:sz w:val="24"/>
          <w:szCs w:val="24"/>
        </w:rPr>
        <w:t xml:space="preserve"> located </w:t>
      </w:r>
      <w:r w:rsidR="00B931CF" w:rsidRPr="00961999">
        <w:rPr>
          <w:rFonts w:ascii="Arial" w:hAnsi="Arial" w:cs="Arial"/>
          <w:sz w:val="24"/>
          <w:szCs w:val="24"/>
        </w:rPr>
        <w:t xml:space="preserve"> </w:t>
      </w:r>
      <w:r w:rsidR="00E312FF" w:rsidRPr="00961999">
        <w:rPr>
          <w:rFonts w:ascii="Arial" w:hAnsi="Arial" w:cs="Arial"/>
          <w:sz w:val="24"/>
          <w:szCs w:val="24"/>
        </w:rPr>
        <w:t>in the competitions and clashes between components and modalities of governmentality.</w:t>
      </w:r>
    </w:p>
    <w:p w:rsidR="00B931CF" w:rsidRPr="00961999" w:rsidRDefault="00E312FF" w:rsidP="00961999">
      <w:pPr>
        <w:pStyle w:val="ListParagraph"/>
        <w:numPr>
          <w:ilvl w:val="0"/>
          <w:numId w:val="5"/>
        </w:numPr>
        <w:spacing w:after="0" w:line="360" w:lineRule="auto"/>
        <w:jc w:val="both"/>
        <w:rPr>
          <w:rFonts w:ascii="Arial" w:hAnsi="Arial" w:cs="Arial"/>
          <w:sz w:val="24"/>
          <w:szCs w:val="24"/>
        </w:rPr>
      </w:pPr>
      <w:r w:rsidRPr="00961999">
        <w:rPr>
          <w:rFonts w:ascii="Arial" w:hAnsi="Arial" w:cs="Arial"/>
          <w:sz w:val="24"/>
          <w:szCs w:val="24"/>
        </w:rPr>
        <w:t xml:space="preserve">If you go back a little to the 1976 lecture, you find a third idea, the origin of </w:t>
      </w:r>
      <w:r w:rsidR="00C504F8" w:rsidRPr="00961999">
        <w:rPr>
          <w:rFonts w:ascii="Arial" w:hAnsi="Arial" w:cs="Arial"/>
          <w:sz w:val="24"/>
          <w:szCs w:val="24"/>
        </w:rPr>
        <w:t xml:space="preserve">an emergence of </w:t>
      </w:r>
      <w:r w:rsidRPr="00961999">
        <w:rPr>
          <w:rFonts w:ascii="Arial" w:hAnsi="Arial" w:cs="Arial"/>
          <w:sz w:val="24"/>
          <w:szCs w:val="24"/>
        </w:rPr>
        <w:t>politics through the creation of a  space of contention between competing discourse</w:t>
      </w:r>
      <w:r w:rsidR="00C504F8" w:rsidRPr="00961999">
        <w:rPr>
          <w:rFonts w:ascii="Arial" w:hAnsi="Arial" w:cs="Arial"/>
          <w:sz w:val="24"/>
          <w:szCs w:val="24"/>
        </w:rPr>
        <w:t>s</w:t>
      </w:r>
      <w:r w:rsidRPr="00961999">
        <w:rPr>
          <w:rFonts w:ascii="Arial" w:hAnsi="Arial" w:cs="Arial"/>
          <w:sz w:val="24"/>
          <w:szCs w:val="24"/>
        </w:rPr>
        <w:t xml:space="preserve"> about th</w:t>
      </w:r>
      <w:r w:rsidR="00A5536B">
        <w:rPr>
          <w:rFonts w:ascii="Arial" w:hAnsi="Arial" w:cs="Arial"/>
          <w:sz w:val="24"/>
          <w:szCs w:val="24"/>
        </w:rPr>
        <w:t>e nation, its history, and the</w:t>
      </w:r>
      <w:r w:rsidRPr="00961999">
        <w:rPr>
          <w:rFonts w:ascii="Arial" w:hAnsi="Arial" w:cs="Arial"/>
          <w:sz w:val="24"/>
          <w:szCs w:val="24"/>
        </w:rPr>
        <w:t xml:space="preserve"> component actors and forces</w:t>
      </w:r>
      <w:r w:rsidR="00E30FF3" w:rsidRPr="00961999">
        <w:rPr>
          <w:rFonts w:ascii="Arial" w:hAnsi="Arial" w:cs="Arial"/>
          <w:sz w:val="24"/>
          <w:szCs w:val="24"/>
        </w:rPr>
        <w:t xml:space="preserve"> with</w:t>
      </w:r>
      <w:r w:rsidR="00A5536B">
        <w:rPr>
          <w:rFonts w:ascii="Arial" w:hAnsi="Arial" w:cs="Arial"/>
          <w:sz w:val="24"/>
          <w:szCs w:val="24"/>
        </w:rPr>
        <w:t xml:space="preserve"> in that history with</w:t>
      </w:r>
      <w:r w:rsidR="00E30FF3" w:rsidRPr="00961999">
        <w:rPr>
          <w:rFonts w:ascii="Arial" w:hAnsi="Arial" w:cs="Arial"/>
          <w:sz w:val="24"/>
          <w:szCs w:val="24"/>
        </w:rPr>
        <w:t xml:space="preserve"> their respective </w:t>
      </w:r>
      <w:r w:rsidR="00F21749" w:rsidRPr="00961999">
        <w:rPr>
          <w:rFonts w:ascii="Arial" w:hAnsi="Arial" w:cs="Arial"/>
          <w:sz w:val="24"/>
          <w:szCs w:val="24"/>
        </w:rPr>
        <w:t>claims</w:t>
      </w:r>
      <w:r w:rsidR="00C504F8" w:rsidRPr="00961999">
        <w:rPr>
          <w:rFonts w:ascii="Arial" w:hAnsi="Arial" w:cs="Arial"/>
          <w:sz w:val="24"/>
          <w:szCs w:val="24"/>
        </w:rPr>
        <w:t xml:space="preserve">, </w:t>
      </w:r>
      <w:r w:rsidR="00E30FF3" w:rsidRPr="00961999">
        <w:rPr>
          <w:rFonts w:ascii="Arial" w:hAnsi="Arial" w:cs="Arial"/>
          <w:sz w:val="24"/>
          <w:szCs w:val="24"/>
        </w:rPr>
        <w:t>accomplishments and capabilities</w:t>
      </w:r>
      <w:r w:rsidRPr="00961999">
        <w:rPr>
          <w:rFonts w:ascii="Arial" w:hAnsi="Arial" w:cs="Arial"/>
          <w:sz w:val="24"/>
          <w:szCs w:val="24"/>
        </w:rPr>
        <w:t>.</w:t>
      </w:r>
      <w:r w:rsidR="002921FC" w:rsidRPr="00961999">
        <w:rPr>
          <w:rFonts w:ascii="Arial" w:hAnsi="Arial" w:cs="Arial"/>
          <w:sz w:val="24"/>
          <w:szCs w:val="24"/>
        </w:rPr>
        <w:t xml:space="preserve"> </w:t>
      </w:r>
    </w:p>
    <w:p w:rsidR="00DA153A" w:rsidRPr="00961999" w:rsidRDefault="002921FC" w:rsidP="00961999">
      <w:pPr>
        <w:pStyle w:val="ListParagraph"/>
        <w:numPr>
          <w:ilvl w:val="0"/>
          <w:numId w:val="5"/>
        </w:numPr>
        <w:spacing w:after="0" w:line="360" w:lineRule="auto"/>
        <w:jc w:val="both"/>
        <w:rPr>
          <w:rFonts w:ascii="Arial" w:hAnsi="Arial" w:cs="Arial"/>
          <w:sz w:val="24"/>
          <w:szCs w:val="24"/>
        </w:rPr>
      </w:pPr>
      <w:r w:rsidRPr="00961999">
        <w:rPr>
          <w:rFonts w:ascii="Arial" w:hAnsi="Arial" w:cs="Arial"/>
          <w:sz w:val="24"/>
          <w:szCs w:val="24"/>
        </w:rPr>
        <w:t>In 1979 again, you have as we just saw a contrast between two styles of limitation of governmental power, each of which, as well as their interactions and rivalries, are implicitly shown to be generative and formative of a political space. You also have some fleeting but pointed remarks on revolution and political culture, such as the pastoral practices and sociability old revolutionary movements – a theme which reappears with further elaborations in the lecture</w:t>
      </w:r>
      <w:r w:rsidR="00E30FF3" w:rsidRPr="00961999">
        <w:rPr>
          <w:rFonts w:ascii="Arial" w:hAnsi="Arial" w:cs="Arial"/>
          <w:sz w:val="24"/>
          <w:szCs w:val="24"/>
        </w:rPr>
        <w:t>s</w:t>
      </w:r>
      <w:r w:rsidR="00A5536B">
        <w:rPr>
          <w:rFonts w:ascii="Arial" w:hAnsi="Arial" w:cs="Arial"/>
          <w:sz w:val="24"/>
          <w:szCs w:val="24"/>
        </w:rPr>
        <w:t xml:space="preserve"> of 80</w:t>
      </w:r>
      <w:r w:rsidRPr="00961999">
        <w:rPr>
          <w:rFonts w:ascii="Arial" w:hAnsi="Arial" w:cs="Arial"/>
          <w:sz w:val="24"/>
          <w:szCs w:val="24"/>
        </w:rPr>
        <w:t xml:space="preserve"> to 84.</w:t>
      </w:r>
    </w:p>
    <w:p w:rsidR="00B73E07" w:rsidRPr="002D5E3C" w:rsidRDefault="00B73E07" w:rsidP="002D5E3C">
      <w:pPr>
        <w:spacing w:after="0" w:line="360" w:lineRule="auto"/>
        <w:jc w:val="both"/>
        <w:rPr>
          <w:rFonts w:ascii="Arial" w:hAnsi="Arial" w:cs="Arial"/>
          <w:sz w:val="24"/>
          <w:szCs w:val="24"/>
        </w:rPr>
      </w:pPr>
    </w:p>
    <w:p w:rsidR="00B73E07" w:rsidRPr="00B931CF" w:rsidRDefault="00B73E07" w:rsidP="00B931CF">
      <w:pPr>
        <w:pStyle w:val="ListParagraph"/>
        <w:numPr>
          <w:ilvl w:val="0"/>
          <w:numId w:val="1"/>
        </w:numPr>
        <w:spacing w:after="0" w:line="360" w:lineRule="auto"/>
        <w:jc w:val="both"/>
        <w:rPr>
          <w:rFonts w:ascii="Arial" w:hAnsi="Arial" w:cs="Arial"/>
          <w:sz w:val="24"/>
          <w:szCs w:val="24"/>
        </w:rPr>
      </w:pPr>
      <w:r w:rsidRPr="00B931CF">
        <w:rPr>
          <w:rFonts w:ascii="Arial" w:hAnsi="Arial" w:cs="Arial"/>
          <w:sz w:val="24"/>
          <w:szCs w:val="24"/>
        </w:rPr>
        <w:t>In the 1979 lectures –</w:t>
      </w:r>
      <w:r w:rsidR="002D5E3C" w:rsidRPr="00B931CF">
        <w:rPr>
          <w:rFonts w:ascii="Arial" w:hAnsi="Arial" w:cs="Arial"/>
          <w:sz w:val="24"/>
          <w:szCs w:val="24"/>
        </w:rPr>
        <w:t xml:space="preserve"> </w:t>
      </w:r>
      <w:r w:rsidR="00FA270D">
        <w:rPr>
          <w:rFonts w:ascii="Arial" w:hAnsi="Arial" w:cs="Arial"/>
          <w:sz w:val="24"/>
          <w:szCs w:val="24"/>
        </w:rPr>
        <w:t>adding to</w:t>
      </w:r>
      <w:r w:rsidR="00A5536B">
        <w:rPr>
          <w:rFonts w:ascii="Arial" w:hAnsi="Arial" w:cs="Arial"/>
          <w:sz w:val="24"/>
          <w:szCs w:val="24"/>
        </w:rPr>
        <w:t xml:space="preserve"> this set of hints and clues, which are</w:t>
      </w:r>
      <w:r w:rsidR="00FA270D">
        <w:rPr>
          <w:rFonts w:ascii="Arial" w:hAnsi="Arial" w:cs="Arial"/>
          <w:sz w:val="24"/>
          <w:szCs w:val="24"/>
        </w:rPr>
        <w:t xml:space="preserve"> the dots I’m suggesting we try to join up</w:t>
      </w:r>
      <w:r w:rsidRPr="00B931CF">
        <w:rPr>
          <w:rFonts w:ascii="Arial" w:hAnsi="Arial" w:cs="Arial"/>
          <w:sz w:val="24"/>
          <w:szCs w:val="24"/>
        </w:rPr>
        <w:t xml:space="preserve"> – Foucault talks about two styles of political party organization, one which is a mac</w:t>
      </w:r>
      <w:r w:rsidR="00FA270D">
        <w:rPr>
          <w:rFonts w:ascii="Arial" w:hAnsi="Arial" w:cs="Arial"/>
          <w:sz w:val="24"/>
          <w:szCs w:val="24"/>
        </w:rPr>
        <w:t>hine for acquiring the powers and benefits</w:t>
      </w:r>
      <w:r w:rsidRPr="00B931CF">
        <w:rPr>
          <w:rFonts w:ascii="Arial" w:hAnsi="Arial" w:cs="Arial"/>
          <w:sz w:val="24"/>
          <w:szCs w:val="24"/>
        </w:rPr>
        <w:t xml:space="preserve"> of office, the other whose purpose is the instaura</w:t>
      </w:r>
      <w:r w:rsidR="007D0A58" w:rsidRPr="00B931CF">
        <w:rPr>
          <w:rFonts w:ascii="Arial" w:hAnsi="Arial" w:cs="Arial"/>
          <w:sz w:val="24"/>
          <w:szCs w:val="24"/>
        </w:rPr>
        <w:t>t</w:t>
      </w:r>
      <w:r w:rsidR="00B931CF" w:rsidRPr="00B931CF">
        <w:rPr>
          <w:rFonts w:ascii="Arial" w:hAnsi="Arial" w:cs="Arial"/>
          <w:sz w:val="24"/>
          <w:szCs w:val="24"/>
        </w:rPr>
        <w:t>ion of a new world, and which functions as its own alternative society.</w:t>
      </w:r>
    </w:p>
    <w:p w:rsidR="007D0A58" w:rsidRPr="002D5E3C" w:rsidRDefault="007D0A58" w:rsidP="002D5E3C">
      <w:pPr>
        <w:pStyle w:val="ListParagraph"/>
        <w:numPr>
          <w:ilvl w:val="0"/>
          <w:numId w:val="1"/>
        </w:numPr>
        <w:spacing w:after="0" w:line="360" w:lineRule="auto"/>
        <w:jc w:val="both"/>
        <w:rPr>
          <w:rFonts w:ascii="Arial" w:hAnsi="Arial" w:cs="Arial"/>
          <w:sz w:val="24"/>
          <w:szCs w:val="24"/>
        </w:rPr>
      </w:pPr>
      <w:r w:rsidRPr="002D5E3C">
        <w:rPr>
          <w:rFonts w:ascii="Arial" w:hAnsi="Arial" w:cs="Arial"/>
          <w:sz w:val="24"/>
          <w:szCs w:val="24"/>
        </w:rPr>
        <w:t xml:space="preserve">In the 82 lectures, </w:t>
      </w:r>
      <w:r w:rsidR="00FA270D">
        <w:rPr>
          <w:rFonts w:ascii="Arial" w:hAnsi="Arial" w:cs="Arial"/>
          <w:sz w:val="24"/>
          <w:szCs w:val="24"/>
        </w:rPr>
        <w:t>we find a very striking</w:t>
      </w:r>
      <w:r w:rsidRPr="002D5E3C">
        <w:rPr>
          <w:rFonts w:ascii="Arial" w:hAnsi="Arial" w:cs="Arial"/>
          <w:sz w:val="24"/>
          <w:szCs w:val="24"/>
        </w:rPr>
        <w:t xml:space="preserve"> remark on the relation of self to self as the </w:t>
      </w:r>
      <w:r w:rsidR="004F61E0" w:rsidRPr="002D5E3C">
        <w:rPr>
          <w:rFonts w:ascii="Arial" w:hAnsi="Arial" w:cs="Arial"/>
          <w:sz w:val="24"/>
          <w:szCs w:val="24"/>
        </w:rPr>
        <w:t xml:space="preserve">ultimate </w:t>
      </w:r>
      <w:r w:rsidRPr="002D5E3C">
        <w:rPr>
          <w:rFonts w:ascii="Arial" w:hAnsi="Arial" w:cs="Arial"/>
          <w:sz w:val="24"/>
          <w:szCs w:val="24"/>
        </w:rPr>
        <w:t>ba</w:t>
      </w:r>
      <w:r w:rsidR="004F61E0" w:rsidRPr="002D5E3C">
        <w:rPr>
          <w:rFonts w:ascii="Arial" w:hAnsi="Arial" w:cs="Arial"/>
          <w:sz w:val="24"/>
          <w:szCs w:val="24"/>
        </w:rPr>
        <w:t>s</w:t>
      </w:r>
      <w:r w:rsidRPr="002D5E3C">
        <w:rPr>
          <w:rFonts w:ascii="Arial" w:hAnsi="Arial" w:cs="Arial"/>
          <w:sz w:val="24"/>
          <w:szCs w:val="24"/>
        </w:rPr>
        <w:t>is for re</w:t>
      </w:r>
      <w:r w:rsidR="004F61E0" w:rsidRPr="002D5E3C">
        <w:rPr>
          <w:rFonts w:ascii="Arial" w:hAnsi="Arial" w:cs="Arial"/>
          <w:sz w:val="24"/>
          <w:szCs w:val="24"/>
        </w:rPr>
        <w:t>s</w:t>
      </w:r>
      <w:r w:rsidRPr="002D5E3C">
        <w:rPr>
          <w:rFonts w:ascii="Arial" w:hAnsi="Arial" w:cs="Arial"/>
          <w:sz w:val="24"/>
          <w:szCs w:val="24"/>
        </w:rPr>
        <w:t xml:space="preserve">istance to governmentality. </w:t>
      </w:r>
    </w:p>
    <w:p w:rsidR="009E44F8" w:rsidRPr="002D5E3C" w:rsidRDefault="00B73E07" w:rsidP="002D5E3C">
      <w:pPr>
        <w:pStyle w:val="ListParagraph"/>
        <w:numPr>
          <w:ilvl w:val="0"/>
          <w:numId w:val="1"/>
        </w:numPr>
        <w:spacing w:after="0" w:line="360" w:lineRule="auto"/>
        <w:jc w:val="both"/>
        <w:rPr>
          <w:rFonts w:ascii="Arial" w:hAnsi="Arial" w:cs="Arial"/>
          <w:sz w:val="24"/>
          <w:szCs w:val="24"/>
        </w:rPr>
      </w:pPr>
      <w:r w:rsidRPr="002D5E3C">
        <w:rPr>
          <w:rFonts w:ascii="Arial" w:hAnsi="Arial" w:cs="Arial"/>
          <w:sz w:val="24"/>
          <w:szCs w:val="24"/>
        </w:rPr>
        <w:t xml:space="preserve">In the 84 lectures, Foucault says that he plans to talk about the </w:t>
      </w:r>
      <w:r w:rsidR="00C504F8">
        <w:rPr>
          <w:rFonts w:ascii="Arial" w:hAnsi="Arial" w:cs="Arial"/>
          <w:sz w:val="24"/>
          <w:szCs w:val="24"/>
        </w:rPr>
        <w:t xml:space="preserve">C17 </w:t>
      </w:r>
      <w:r w:rsidRPr="002D5E3C">
        <w:rPr>
          <w:rFonts w:ascii="Arial" w:hAnsi="Arial" w:cs="Arial"/>
          <w:sz w:val="24"/>
          <w:szCs w:val="24"/>
        </w:rPr>
        <w:t>mode of</w:t>
      </w:r>
      <w:r w:rsidR="00C504F8">
        <w:rPr>
          <w:rFonts w:ascii="Arial" w:hAnsi="Arial" w:cs="Arial"/>
          <w:sz w:val="24"/>
          <w:szCs w:val="24"/>
        </w:rPr>
        <w:t xml:space="preserve"> political parrhesia  consisting in the advice given to</w:t>
      </w:r>
      <w:r w:rsidRPr="002D5E3C">
        <w:rPr>
          <w:rFonts w:ascii="Arial" w:hAnsi="Arial" w:cs="Arial"/>
          <w:sz w:val="24"/>
          <w:szCs w:val="24"/>
        </w:rPr>
        <w:t xml:space="preserve"> the sovereign of  the minister of state operating within the rational framework of reason of state.</w:t>
      </w:r>
      <w:r w:rsidR="00C504F8">
        <w:rPr>
          <w:rFonts w:ascii="Arial" w:hAnsi="Arial" w:cs="Arial"/>
          <w:sz w:val="24"/>
          <w:szCs w:val="24"/>
        </w:rPr>
        <w:t xml:space="preserve"> (A </w:t>
      </w:r>
      <w:r w:rsidR="00C504F8">
        <w:rPr>
          <w:rFonts w:ascii="Arial" w:hAnsi="Arial" w:cs="Arial"/>
          <w:sz w:val="24"/>
          <w:szCs w:val="24"/>
        </w:rPr>
        <w:lastRenderedPageBreak/>
        <w:t>recent book by David Colclough, which references Foucault, has looked at the practice of parrhesia during the same period in the English parliament.)</w:t>
      </w:r>
    </w:p>
    <w:p w:rsidR="00B73E07" w:rsidRPr="002D5E3C" w:rsidRDefault="00B73E07" w:rsidP="002D5E3C">
      <w:pPr>
        <w:pStyle w:val="ListParagraph"/>
        <w:numPr>
          <w:ilvl w:val="0"/>
          <w:numId w:val="1"/>
        </w:numPr>
        <w:spacing w:after="0" w:line="360" w:lineRule="auto"/>
        <w:jc w:val="both"/>
        <w:rPr>
          <w:rFonts w:ascii="Arial" w:hAnsi="Arial" w:cs="Arial"/>
          <w:sz w:val="24"/>
          <w:szCs w:val="24"/>
        </w:rPr>
      </w:pPr>
      <w:r w:rsidRPr="002D5E3C">
        <w:rPr>
          <w:rFonts w:ascii="Arial" w:hAnsi="Arial" w:cs="Arial"/>
          <w:sz w:val="24"/>
          <w:szCs w:val="24"/>
        </w:rPr>
        <w:t>In the 82 lectures, Foucault talks about two epistemic styles which span Western cultu</w:t>
      </w:r>
      <w:r w:rsidR="007D0A58" w:rsidRPr="002D5E3C">
        <w:rPr>
          <w:rFonts w:ascii="Arial" w:hAnsi="Arial" w:cs="Arial"/>
          <w:sz w:val="24"/>
          <w:szCs w:val="24"/>
        </w:rPr>
        <w:t>r</w:t>
      </w:r>
      <w:r w:rsidR="00FA270D">
        <w:rPr>
          <w:rFonts w:ascii="Arial" w:hAnsi="Arial" w:cs="Arial"/>
          <w:sz w:val="24"/>
          <w:szCs w:val="24"/>
        </w:rPr>
        <w:t xml:space="preserve">e, </w:t>
      </w:r>
      <w:r w:rsidRPr="002D5E3C">
        <w:rPr>
          <w:rFonts w:ascii="Arial" w:hAnsi="Arial" w:cs="Arial"/>
          <w:sz w:val="24"/>
          <w:szCs w:val="24"/>
        </w:rPr>
        <w:t>savoir de connaissance and savoir de s</w:t>
      </w:r>
      <w:r w:rsidR="00FA270D">
        <w:rPr>
          <w:rFonts w:ascii="Arial" w:hAnsi="Arial" w:cs="Arial"/>
          <w:sz w:val="24"/>
          <w:szCs w:val="24"/>
        </w:rPr>
        <w:t>piritualit</w:t>
      </w:r>
      <w:r w:rsidR="00A5536B">
        <w:rPr>
          <w:rFonts w:ascii="Arial" w:hAnsi="Arial" w:cs="Arial"/>
          <w:sz w:val="24"/>
          <w:szCs w:val="24"/>
        </w:rPr>
        <w:t>e</w:t>
      </w:r>
      <w:r w:rsidR="007D0A58" w:rsidRPr="002D5E3C">
        <w:rPr>
          <w:rFonts w:ascii="Arial" w:hAnsi="Arial" w:cs="Arial"/>
          <w:sz w:val="24"/>
          <w:szCs w:val="24"/>
        </w:rPr>
        <w:t>, the latter of which is characterised by a necessary, bidirectional link between access to truth and the modification of the knowing subject</w:t>
      </w:r>
      <w:r w:rsidR="00A5536B">
        <w:rPr>
          <w:rFonts w:ascii="Arial" w:hAnsi="Arial" w:cs="Arial"/>
          <w:sz w:val="24"/>
          <w:szCs w:val="24"/>
        </w:rPr>
        <w:t>, GHoethe’s Faust is the final flowering of this idea of knowledge in European culture</w:t>
      </w:r>
      <w:r w:rsidR="007D0A58" w:rsidRPr="002D5E3C">
        <w:rPr>
          <w:rFonts w:ascii="Arial" w:hAnsi="Arial" w:cs="Arial"/>
          <w:sz w:val="24"/>
          <w:szCs w:val="24"/>
        </w:rPr>
        <w:t>. Foucault says that among modern epistemic formations, both psychoanalysis and Marxism, are partly characterised by features of savoir de spiritualite</w:t>
      </w:r>
      <w:r w:rsidR="00C039A5" w:rsidRPr="002D5E3C">
        <w:rPr>
          <w:rFonts w:ascii="Arial" w:hAnsi="Arial" w:cs="Arial"/>
          <w:sz w:val="24"/>
          <w:szCs w:val="24"/>
        </w:rPr>
        <w:t xml:space="preserve"> as well as of savoir de connaissance</w:t>
      </w:r>
      <w:r w:rsidR="00A5536B">
        <w:rPr>
          <w:rFonts w:ascii="Arial" w:hAnsi="Arial" w:cs="Arial"/>
          <w:sz w:val="24"/>
          <w:szCs w:val="24"/>
        </w:rPr>
        <w:t>. Then in 1984 he reintroduces Faust as the final modern figure of the philosophical hero, adding that this ideal of life is tran displaced and translated to the political domain: as he memorably puts it</w:t>
      </w:r>
      <w:r w:rsidR="00C039A5" w:rsidRPr="002D5E3C">
        <w:rPr>
          <w:rFonts w:ascii="Arial" w:hAnsi="Arial" w:cs="Arial"/>
          <w:sz w:val="24"/>
          <w:szCs w:val="24"/>
        </w:rPr>
        <w:t>.  ‘exit Faust</w:t>
      </w:r>
      <w:r w:rsidR="007D0A58" w:rsidRPr="002D5E3C">
        <w:rPr>
          <w:rFonts w:ascii="Arial" w:hAnsi="Arial" w:cs="Arial"/>
          <w:sz w:val="24"/>
          <w:szCs w:val="24"/>
        </w:rPr>
        <w:t>, enter the revolutionary’….</w:t>
      </w:r>
    </w:p>
    <w:p w:rsidR="007D0A58" w:rsidRPr="002D5E3C" w:rsidRDefault="007D0A58" w:rsidP="002D5E3C">
      <w:pPr>
        <w:pStyle w:val="ListParagraph"/>
        <w:numPr>
          <w:ilvl w:val="0"/>
          <w:numId w:val="1"/>
        </w:numPr>
        <w:spacing w:after="0" w:line="360" w:lineRule="auto"/>
        <w:jc w:val="both"/>
        <w:rPr>
          <w:rFonts w:ascii="Arial" w:hAnsi="Arial" w:cs="Arial"/>
          <w:sz w:val="24"/>
          <w:szCs w:val="24"/>
        </w:rPr>
      </w:pPr>
      <w:r w:rsidRPr="002D5E3C">
        <w:rPr>
          <w:rFonts w:ascii="Arial" w:hAnsi="Arial" w:cs="Arial"/>
          <w:sz w:val="24"/>
          <w:szCs w:val="24"/>
        </w:rPr>
        <w:t>In t</w:t>
      </w:r>
      <w:r w:rsidR="0084580F" w:rsidRPr="002D5E3C">
        <w:rPr>
          <w:rFonts w:ascii="Arial" w:hAnsi="Arial" w:cs="Arial"/>
          <w:sz w:val="24"/>
          <w:szCs w:val="24"/>
        </w:rPr>
        <w:t>he 84 lectures, Foucault cit</w:t>
      </w:r>
      <w:r w:rsidRPr="002D5E3C">
        <w:rPr>
          <w:rFonts w:ascii="Arial" w:hAnsi="Arial" w:cs="Arial"/>
          <w:sz w:val="24"/>
          <w:szCs w:val="24"/>
        </w:rPr>
        <w:t xml:space="preserve">es the life </w:t>
      </w:r>
      <w:r w:rsidR="0084580F" w:rsidRPr="002D5E3C">
        <w:rPr>
          <w:rFonts w:ascii="Arial" w:hAnsi="Arial" w:cs="Arial"/>
          <w:sz w:val="24"/>
          <w:szCs w:val="24"/>
        </w:rPr>
        <w:t>of the revolutio</w:t>
      </w:r>
      <w:r w:rsidRPr="002D5E3C">
        <w:rPr>
          <w:rFonts w:ascii="Arial" w:hAnsi="Arial" w:cs="Arial"/>
          <w:sz w:val="24"/>
          <w:szCs w:val="24"/>
        </w:rPr>
        <w:t>nary and the life of the modern artist as two avatars of the cynic</w:t>
      </w:r>
      <w:r w:rsidR="0084580F" w:rsidRPr="002D5E3C">
        <w:rPr>
          <w:rFonts w:ascii="Arial" w:hAnsi="Arial" w:cs="Arial"/>
          <w:sz w:val="24"/>
          <w:szCs w:val="24"/>
        </w:rPr>
        <w:t xml:space="preserve"> scandalously </w:t>
      </w:r>
      <w:r w:rsidRPr="002D5E3C">
        <w:rPr>
          <w:rFonts w:ascii="Arial" w:hAnsi="Arial" w:cs="Arial"/>
          <w:sz w:val="24"/>
          <w:szCs w:val="24"/>
        </w:rPr>
        <w:t xml:space="preserve"> manifests the truth</w:t>
      </w:r>
      <w:r w:rsidR="0084580F" w:rsidRPr="002D5E3C">
        <w:rPr>
          <w:rFonts w:ascii="Arial" w:hAnsi="Arial" w:cs="Arial"/>
          <w:sz w:val="24"/>
          <w:szCs w:val="24"/>
        </w:rPr>
        <w:t xml:space="preserve">, an ’other life’ which expressed the missionary call for an ‘other world’ </w:t>
      </w:r>
      <w:r w:rsidR="00C37AEE" w:rsidRPr="002D5E3C">
        <w:rPr>
          <w:rFonts w:ascii="Arial" w:hAnsi="Arial" w:cs="Arial"/>
          <w:sz w:val="24"/>
          <w:szCs w:val="24"/>
        </w:rPr>
        <w:t>and a vocation as</w:t>
      </w:r>
      <w:r w:rsidR="0084580F" w:rsidRPr="002D5E3C">
        <w:rPr>
          <w:rFonts w:ascii="Arial" w:hAnsi="Arial" w:cs="Arial"/>
          <w:sz w:val="24"/>
          <w:szCs w:val="24"/>
        </w:rPr>
        <w:t xml:space="preserve"> unacknowledged</w:t>
      </w:r>
      <w:r w:rsidR="00C37AEE" w:rsidRPr="002D5E3C">
        <w:rPr>
          <w:rFonts w:ascii="Arial" w:hAnsi="Arial" w:cs="Arial"/>
          <w:sz w:val="24"/>
          <w:szCs w:val="24"/>
        </w:rPr>
        <w:t xml:space="preserve"> legislator of mankind</w:t>
      </w:r>
      <w:r w:rsidRPr="002D5E3C">
        <w:rPr>
          <w:rFonts w:ascii="Arial" w:hAnsi="Arial" w:cs="Arial"/>
          <w:sz w:val="24"/>
          <w:szCs w:val="24"/>
        </w:rPr>
        <w:t>.</w:t>
      </w:r>
      <w:r w:rsidR="0084580F" w:rsidRPr="002D5E3C">
        <w:rPr>
          <w:rFonts w:ascii="Arial" w:hAnsi="Arial" w:cs="Arial"/>
          <w:sz w:val="24"/>
          <w:szCs w:val="24"/>
        </w:rPr>
        <w:t xml:space="preserve"> </w:t>
      </w:r>
      <w:r w:rsidR="00F21749" w:rsidRPr="002D5E3C">
        <w:rPr>
          <w:rFonts w:ascii="Arial" w:hAnsi="Arial" w:cs="Arial"/>
          <w:sz w:val="24"/>
          <w:szCs w:val="24"/>
        </w:rPr>
        <w:t>Within this short discussion he makes a</w:t>
      </w:r>
      <w:r w:rsidR="00F21749">
        <w:rPr>
          <w:rFonts w:ascii="Arial" w:hAnsi="Arial" w:cs="Arial"/>
          <w:sz w:val="24"/>
          <w:szCs w:val="24"/>
        </w:rPr>
        <w:t>n interesting</w:t>
      </w:r>
      <w:r w:rsidR="00F21749" w:rsidRPr="002D5E3C">
        <w:rPr>
          <w:rFonts w:ascii="Arial" w:hAnsi="Arial" w:cs="Arial"/>
          <w:sz w:val="24"/>
          <w:szCs w:val="24"/>
        </w:rPr>
        <w:t xml:space="preserve"> comment </w:t>
      </w:r>
      <w:r w:rsidR="00F21749">
        <w:rPr>
          <w:rFonts w:ascii="Arial" w:hAnsi="Arial" w:cs="Arial"/>
          <w:sz w:val="24"/>
          <w:szCs w:val="24"/>
        </w:rPr>
        <w:t xml:space="preserve">(recently described by Michael Hardt in the NLR as ‘polemical’) </w:t>
      </w:r>
      <w:r w:rsidR="00F21749" w:rsidRPr="002D5E3C">
        <w:rPr>
          <w:rFonts w:ascii="Arial" w:hAnsi="Arial" w:cs="Arial"/>
          <w:sz w:val="24"/>
          <w:szCs w:val="24"/>
        </w:rPr>
        <w:t xml:space="preserve">on the alternative modes of life observable in modern revolutionary movements, one in which unconventional and libertine personal behaviour is accepted and valorised, and another which distinguishes itself from its decadent class adversary through its </w:t>
      </w:r>
      <w:r w:rsidR="00F21749">
        <w:rPr>
          <w:rFonts w:ascii="Arial" w:hAnsi="Arial" w:cs="Arial"/>
          <w:sz w:val="24"/>
          <w:szCs w:val="24"/>
        </w:rPr>
        <w:t xml:space="preserve">studied </w:t>
      </w:r>
      <w:r w:rsidR="00F21749" w:rsidRPr="002D5E3C">
        <w:rPr>
          <w:rFonts w:ascii="Arial" w:hAnsi="Arial" w:cs="Arial"/>
          <w:sz w:val="24"/>
          <w:szCs w:val="24"/>
        </w:rPr>
        <w:t>conformism and conventional rectitude.</w:t>
      </w:r>
    </w:p>
    <w:p w:rsidR="00C37AEE" w:rsidRPr="002D5E3C" w:rsidRDefault="00C37AEE" w:rsidP="002D5E3C">
      <w:pPr>
        <w:spacing w:after="0" w:line="360" w:lineRule="auto"/>
        <w:jc w:val="both"/>
        <w:rPr>
          <w:rFonts w:ascii="Arial" w:hAnsi="Arial" w:cs="Arial"/>
          <w:sz w:val="24"/>
          <w:szCs w:val="24"/>
        </w:rPr>
      </w:pPr>
    </w:p>
    <w:p w:rsidR="00862DE0" w:rsidRDefault="00C37AEE" w:rsidP="002D5E3C">
      <w:pPr>
        <w:spacing w:after="0" w:line="360" w:lineRule="auto"/>
        <w:jc w:val="both"/>
        <w:rPr>
          <w:rFonts w:ascii="Arial" w:hAnsi="Arial" w:cs="Arial"/>
          <w:sz w:val="24"/>
          <w:szCs w:val="24"/>
        </w:rPr>
      </w:pPr>
      <w:r w:rsidRPr="002D5E3C">
        <w:rPr>
          <w:rFonts w:ascii="Arial" w:hAnsi="Arial" w:cs="Arial"/>
          <w:sz w:val="24"/>
          <w:szCs w:val="24"/>
        </w:rPr>
        <w:t xml:space="preserve">In </w:t>
      </w:r>
      <w:r w:rsidR="004F61E0" w:rsidRPr="002D5E3C">
        <w:rPr>
          <w:rFonts w:ascii="Arial" w:hAnsi="Arial" w:cs="Arial"/>
          <w:sz w:val="24"/>
          <w:szCs w:val="24"/>
        </w:rPr>
        <w:t>the</w:t>
      </w:r>
      <w:r w:rsidRPr="002D5E3C">
        <w:rPr>
          <w:rFonts w:ascii="Arial" w:hAnsi="Arial" w:cs="Arial"/>
          <w:sz w:val="24"/>
          <w:szCs w:val="24"/>
        </w:rPr>
        <w:t xml:space="preserve"> lectures</w:t>
      </w:r>
      <w:r w:rsidR="004F61E0" w:rsidRPr="002D5E3C">
        <w:rPr>
          <w:rFonts w:ascii="Arial" w:hAnsi="Arial" w:cs="Arial"/>
          <w:sz w:val="24"/>
          <w:szCs w:val="24"/>
        </w:rPr>
        <w:t xml:space="preserve"> of the 1980s, weaving together his analyses of the </w:t>
      </w:r>
      <w:r w:rsidR="005A770D" w:rsidRPr="002D5E3C">
        <w:rPr>
          <w:rFonts w:ascii="Arial" w:hAnsi="Arial" w:cs="Arial"/>
          <w:sz w:val="24"/>
          <w:szCs w:val="24"/>
        </w:rPr>
        <w:t xml:space="preserve">respective </w:t>
      </w:r>
      <w:r w:rsidR="00C039A5" w:rsidRPr="002D5E3C">
        <w:rPr>
          <w:rFonts w:ascii="Arial" w:hAnsi="Arial" w:cs="Arial"/>
          <w:sz w:val="24"/>
          <w:szCs w:val="24"/>
        </w:rPr>
        <w:t>moda</w:t>
      </w:r>
      <w:r w:rsidR="004F61E0" w:rsidRPr="002D5E3C">
        <w:rPr>
          <w:rFonts w:ascii="Arial" w:hAnsi="Arial" w:cs="Arial"/>
          <w:sz w:val="24"/>
          <w:szCs w:val="24"/>
        </w:rPr>
        <w:t>lities of true utterance, philosophical life, fearless speech and manifestation of truth – veridiction, care of the sel</w:t>
      </w:r>
      <w:r w:rsidR="005A770D" w:rsidRPr="002D5E3C">
        <w:rPr>
          <w:rFonts w:ascii="Arial" w:hAnsi="Arial" w:cs="Arial"/>
          <w:sz w:val="24"/>
          <w:szCs w:val="24"/>
        </w:rPr>
        <w:t>f, parrhe</w:t>
      </w:r>
      <w:r w:rsidR="004F61E0" w:rsidRPr="002D5E3C">
        <w:rPr>
          <w:rFonts w:ascii="Arial" w:hAnsi="Arial" w:cs="Arial"/>
          <w:sz w:val="24"/>
          <w:szCs w:val="24"/>
        </w:rPr>
        <w:t>sia, ale</w:t>
      </w:r>
      <w:r w:rsidR="005A770D" w:rsidRPr="002D5E3C">
        <w:rPr>
          <w:rFonts w:ascii="Arial" w:hAnsi="Arial" w:cs="Arial"/>
          <w:sz w:val="24"/>
          <w:szCs w:val="24"/>
        </w:rPr>
        <w:t>t</w:t>
      </w:r>
      <w:r w:rsidR="004F61E0" w:rsidRPr="002D5E3C">
        <w:rPr>
          <w:rFonts w:ascii="Arial" w:hAnsi="Arial" w:cs="Arial"/>
          <w:sz w:val="24"/>
          <w:szCs w:val="24"/>
        </w:rPr>
        <w:t xml:space="preserve">ourgia - </w:t>
      </w:r>
      <w:r w:rsidRPr="002D5E3C">
        <w:rPr>
          <w:rFonts w:ascii="Arial" w:hAnsi="Arial" w:cs="Arial"/>
          <w:sz w:val="24"/>
          <w:szCs w:val="24"/>
        </w:rPr>
        <w:t xml:space="preserve"> Foucault discusses the function of philosophical truth-telling as political advice in its respective arenas, the public space of the agora and the soul of the prince.</w:t>
      </w:r>
      <w:r w:rsidR="00521B1E" w:rsidRPr="002D5E3C">
        <w:rPr>
          <w:rFonts w:ascii="Arial" w:hAnsi="Arial" w:cs="Arial"/>
          <w:sz w:val="24"/>
          <w:szCs w:val="24"/>
        </w:rPr>
        <w:t xml:space="preserve">  </w:t>
      </w:r>
    </w:p>
    <w:p w:rsidR="00862DE0" w:rsidRDefault="00862DE0" w:rsidP="002D5E3C">
      <w:pPr>
        <w:spacing w:after="0" w:line="360" w:lineRule="auto"/>
        <w:jc w:val="both"/>
        <w:rPr>
          <w:rFonts w:ascii="Arial" w:hAnsi="Arial" w:cs="Arial"/>
          <w:sz w:val="24"/>
          <w:szCs w:val="24"/>
        </w:rPr>
      </w:pPr>
    </w:p>
    <w:p w:rsidR="00A73D97" w:rsidRDefault="00521B1E" w:rsidP="002D5E3C">
      <w:pPr>
        <w:spacing w:after="0" w:line="360" w:lineRule="auto"/>
        <w:jc w:val="both"/>
        <w:rPr>
          <w:rFonts w:ascii="Arial" w:hAnsi="Arial" w:cs="Arial"/>
          <w:sz w:val="24"/>
          <w:szCs w:val="24"/>
        </w:rPr>
      </w:pPr>
      <w:r w:rsidRPr="002D5E3C">
        <w:rPr>
          <w:rFonts w:ascii="Arial" w:hAnsi="Arial" w:cs="Arial"/>
          <w:sz w:val="24"/>
          <w:szCs w:val="24"/>
        </w:rPr>
        <w:t>Truth telling in either of these spaces exists in contrast and competition with the discou</w:t>
      </w:r>
      <w:r w:rsidR="002E186F" w:rsidRPr="002D5E3C">
        <w:rPr>
          <w:rFonts w:ascii="Arial" w:hAnsi="Arial" w:cs="Arial"/>
          <w:sz w:val="24"/>
          <w:szCs w:val="24"/>
        </w:rPr>
        <w:t xml:space="preserve">rses and modes of existence of </w:t>
      </w:r>
      <w:r w:rsidRPr="002D5E3C">
        <w:rPr>
          <w:rFonts w:ascii="Arial" w:hAnsi="Arial" w:cs="Arial"/>
          <w:sz w:val="24"/>
          <w:szCs w:val="24"/>
        </w:rPr>
        <w:t xml:space="preserve">demagogy, rhetoric and flattery. </w:t>
      </w:r>
      <w:r w:rsidR="00A73D97" w:rsidRPr="002D5E3C">
        <w:rPr>
          <w:rFonts w:ascii="Arial" w:hAnsi="Arial" w:cs="Arial"/>
          <w:sz w:val="24"/>
          <w:szCs w:val="24"/>
        </w:rPr>
        <w:t>Foucault</w:t>
      </w:r>
      <w:r w:rsidR="00C37AEE" w:rsidRPr="002D5E3C">
        <w:rPr>
          <w:rFonts w:ascii="Arial" w:hAnsi="Arial" w:cs="Arial"/>
          <w:sz w:val="24"/>
          <w:szCs w:val="24"/>
        </w:rPr>
        <w:t xml:space="preserve"> </w:t>
      </w:r>
      <w:r w:rsidR="00A73D97" w:rsidRPr="002D5E3C">
        <w:rPr>
          <w:rFonts w:ascii="Arial" w:hAnsi="Arial" w:cs="Arial"/>
          <w:sz w:val="24"/>
          <w:szCs w:val="24"/>
        </w:rPr>
        <w:t>discounts</w:t>
      </w:r>
      <w:r w:rsidR="00C37AEE" w:rsidRPr="002D5E3C">
        <w:rPr>
          <w:rFonts w:ascii="Arial" w:hAnsi="Arial" w:cs="Arial"/>
          <w:sz w:val="24"/>
          <w:szCs w:val="24"/>
        </w:rPr>
        <w:t xml:space="preserve"> the</w:t>
      </w:r>
      <w:r w:rsidR="004F61E0" w:rsidRPr="002D5E3C">
        <w:rPr>
          <w:rFonts w:ascii="Arial" w:hAnsi="Arial" w:cs="Arial"/>
          <w:sz w:val="24"/>
          <w:szCs w:val="24"/>
        </w:rPr>
        <w:t xml:space="preserve"> notion </w:t>
      </w:r>
      <w:r w:rsidR="00B03056" w:rsidRPr="002D5E3C">
        <w:rPr>
          <w:rFonts w:ascii="Arial" w:hAnsi="Arial" w:cs="Arial"/>
          <w:sz w:val="24"/>
          <w:szCs w:val="24"/>
        </w:rPr>
        <w:t xml:space="preserve">(usually </w:t>
      </w:r>
      <w:r w:rsidR="004F61E0" w:rsidRPr="002D5E3C">
        <w:rPr>
          <w:rFonts w:ascii="Arial" w:hAnsi="Arial" w:cs="Arial"/>
          <w:sz w:val="24"/>
          <w:szCs w:val="24"/>
        </w:rPr>
        <w:t>attributed to Plato</w:t>
      </w:r>
      <w:r w:rsidR="00B03056" w:rsidRPr="002D5E3C">
        <w:rPr>
          <w:rFonts w:ascii="Arial" w:hAnsi="Arial" w:cs="Arial"/>
          <w:sz w:val="24"/>
          <w:szCs w:val="24"/>
        </w:rPr>
        <w:t>)</w:t>
      </w:r>
      <w:r w:rsidR="00C37AEE" w:rsidRPr="002D5E3C">
        <w:rPr>
          <w:rFonts w:ascii="Arial" w:hAnsi="Arial" w:cs="Arial"/>
          <w:sz w:val="24"/>
          <w:szCs w:val="24"/>
        </w:rPr>
        <w:t xml:space="preserve"> </w:t>
      </w:r>
      <w:r w:rsidR="00A73D97" w:rsidRPr="002D5E3C">
        <w:rPr>
          <w:rFonts w:ascii="Arial" w:hAnsi="Arial" w:cs="Arial"/>
          <w:sz w:val="24"/>
          <w:szCs w:val="24"/>
        </w:rPr>
        <w:t>of the role of the</w:t>
      </w:r>
      <w:r w:rsidR="004F61E0" w:rsidRPr="002D5E3C">
        <w:rPr>
          <w:rFonts w:ascii="Arial" w:hAnsi="Arial" w:cs="Arial"/>
          <w:sz w:val="24"/>
          <w:szCs w:val="24"/>
        </w:rPr>
        <w:t xml:space="preserve"> philosopher as </w:t>
      </w:r>
      <w:r w:rsidR="004F61E0" w:rsidRPr="002D5E3C">
        <w:rPr>
          <w:rFonts w:ascii="Arial" w:hAnsi="Arial" w:cs="Arial"/>
          <w:sz w:val="24"/>
          <w:szCs w:val="24"/>
        </w:rPr>
        <w:lastRenderedPageBreak/>
        <w:t>nomothete, or</w:t>
      </w:r>
      <w:r w:rsidR="00C37AEE" w:rsidRPr="002D5E3C">
        <w:rPr>
          <w:rFonts w:ascii="Arial" w:hAnsi="Arial" w:cs="Arial"/>
          <w:sz w:val="24"/>
          <w:szCs w:val="24"/>
        </w:rPr>
        <w:t xml:space="preserve"> author and promulgator of law; </w:t>
      </w:r>
      <w:r w:rsidR="00A73D97" w:rsidRPr="002D5E3C">
        <w:rPr>
          <w:rFonts w:ascii="Arial" w:hAnsi="Arial" w:cs="Arial"/>
          <w:sz w:val="24"/>
          <w:szCs w:val="24"/>
        </w:rPr>
        <w:t xml:space="preserve">outside of certain emergencies, </w:t>
      </w:r>
      <w:r w:rsidR="00C37AEE" w:rsidRPr="002D5E3C">
        <w:rPr>
          <w:rFonts w:ascii="Arial" w:hAnsi="Arial" w:cs="Arial"/>
          <w:sz w:val="24"/>
          <w:szCs w:val="24"/>
        </w:rPr>
        <w:t>the role of the</w:t>
      </w:r>
      <w:r w:rsidR="00B03056" w:rsidRPr="002D5E3C">
        <w:rPr>
          <w:rFonts w:ascii="Arial" w:hAnsi="Arial" w:cs="Arial"/>
          <w:sz w:val="24"/>
          <w:szCs w:val="24"/>
        </w:rPr>
        <w:t xml:space="preserve"> philosopher in relation to </w:t>
      </w:r>
      <w:r w:rsidR="00C37AEE" w:rsidRPr="002D5E3C">
        <w:rPr>
          <w:rFonts w:ascii="Arial" w:hAnsi="Arial" w:cs="Arial"/>
          <w:sz w:val="24"/>
          <w:szCs w:val="24"/>
        </w:rPr>
        <w:t>pri</w:t>
      </w:r>
      <w:r w:rsidRPr="002D5E3C">
        <w:rPr>
          <w:rFonts w:ascii="Arial" w:hAnsi="Arial" w:cs="Arial"/>
          <w:sz w:val="24"/>
          <w:szCs w:val="24"/>
        </w:rPr>
        <w:t>nce</w:t>
      </w:r>
      <w:r w:rsidR="00B03056" w:rsidRPr="002D5E3C">
        <w:rPr>
          <w:rFonts w:ascii="Arial" w:hAnsi="Arial" w:cs="Arial"/>
          <w:sz w:val="24"/>
          <w:szCs w:val="24"/>
        </w:rPr>
        <w:t xml:space="preserve"> and city</w:t>
      </w:r>
      <w:r w:rsidRPr="002D5E3C">
        <w:rPr>
          <w:rFonts w:ascii="Arial" w:hAnsi="Arial" w:cs="Arial"/>
          <w:sz w:val="24"/>
          <w:szCs w:val="24"/>
        </w:rPr>
        <w:t xml:space="preserve"> is not to prescribe the content</w:t>
      </w:r>
      <w:r w:rsidR="00C37AEE" w:rsidRPr="002D5E3C">
        <w:rPr>
          <w:rFonts w:ascii="Arial" w:hAnsi="Arial" w:cs="Arial"/>
          <w:sz w:val="24"/>
          <w:szCs w:val="24"/>
        </w:rPr>
        <w:t xml:space="preserve"> of good government</w:t>
      </w:r>
      <w:r w:rsidR="00B03056" w:rsidRPr="002D5E3C">
        <w:rPr>
          <w:rFonts w:ascii="Arial" w:hAnsi="Arial" w:cs="Arial"/>
          <w:sz w:val="24"/>
          <w:szCs w:val="24"/>
        </w:rPr>
        <w:t xml:space="preserve"> (about which philosophy has no competence)</w:t>
      </w:r>
      <w:r w:rsidR="00C37AEE" w:rsidRPr="002D5E3C">
        <w:rPr>
          <w:rFonts w:ascii="Arial" w:hAnsi="Arial" w:cs="Arial"/>
          <w:sz w:val="24"/>
          <w:szCs w:val="24"/>
        </w:rPr>
        <w:t xml:space="preserve"> but the philosophical mode of life proper to the sovereig</w:t>
      </w:r>
      <w:r w:rsidRPr="002D5E3C">
        <w:rPr>
          <w:rFonts w:ascii="Arial" w:hAnsi="Arial" w:cs="Arial"/>
          <w:sz w:val="24"/>
          <w:szCs w:val="24"/>
        </w:rPr>
        <w:t>n</w:t>
      </w:r>
      <w:r w:rsidR="004F61E0" w:rsidRPr="002D5E3C">
        <w:rPr>
          <w:rFonts w:ascii="Arial" w:hAnsi="Arial" w:cs="Arial"/>
          <w:sz w:val="24"/>
          <w:szCs w:val="24"/>
        </w:rPr>
        <w:t xml:space="preserve">; </w:t>
      </w:r>
      <w:r w:rsidR="00A73D97" w:rsidRPr="002D5E3C">
        <w:rPr>
          <w:rFonts w:ascii="Arial" w:hAnsi="Arial" w:cs="Arial"/>
          <w:sz w:val="24"/>
          <w:szCs w:val="24"/>
        </w:rPr>
        <w:t xml:space="preserve">while </w:t>
      </w:r>
      <w:r w:rsidR="004F61E0" w:rsidRPr="002D5E3C">
        <w:rPr>
          <w:rFonts w:ascii="Arial" w:hAnsi="Arial" w:cs="Arial"/>
          <w:sz w:val="24"/>
          <w:szCs w:val="24"/>
        </w:rPr>
        <w:t xml:space="preserve">the </w:t>
      </w:r>
      <w:r w:rsidR="002E186F" w:rsidRPr="002D5E3C">
        <w:rPr>
          <w:rFonts w:ascii="Arial" w:hAnsi="Arial" w:cs="Arial"/>
          <w:sz w:val="24"/>
          <w:szCs w:val="24"/>
        </w:rPr>
        <w:t>meaning</w:t>
      </w:r>
      <w:r w:rsidR="004F61E0" w:rsidRPr="002D5E3C">
        <w:rPr>
          <w:rFonts w:ascii="Arial" w:hAnsi="Arial" w:cs="Arial"/>
          <w:sz w:val="24"/>
          <w:szCs w:val="24"/>
        </w:rPr>
        <w:t xml:space="preserve"> of politics for philosophy is as</w:t>
      </w:r>
      <w:r w:rsidR="00073B53" w:rsidRPr="002D5E3C">
        <w:rPr>
          <w:rFonts w:ascii="Arial" w:hAnsi="Arial" w:cs="Arial"/>
          <w:sz w:val="24"/>
          <w:szCs w:val="24"/>
        </w:rPr>
        <w:t xml:space="preserve"> representing </w:t>
      </w:r>
      <w:r w:rsidR="004F61E0" w:rsidRPr="002D5E3C">
        <w:rPr>
          <w:rFonts w:ascii="Arial" w:hAnsi="Arial" w:cs="Arial"/>
          <w:sz w:val="24"/>
          <w:szCs w:val="24"/>
        </w:rPr>
        <w:t xml:space="preserve"> the reality in</w:t>
      </w:r>
      <w:r w:rsidR="00A73D97" w:rsidRPr="002D5E3C">
        <w:rPr>
          <w:rFonts w:ascii="Arial" w:hAnsi="Arial" w:cs="Arial"/>
          <w:sz w:val="24"/>
          <w:szCs w:val="24"/>
        </w:rPr>
        <w:t xml:space="preserve"> and through</w:t>
      </w:r>
      <w:r w:rsidR="004F61E0" w:rsidRPr="002D5E3C">
        <w:rPr>
          <w:rFonts w:ascii="Arial" w:hAnsi="Arial" w:cs="Arial"/>
          <w:sz w:val="24"/>
          <w:szCs w:val="24"/>
        </w:rPr>
        <w:t xml:space="preserve"> which the truth of philosophy is put to the test. </w:t>
      </w:r>
      <w:r w:rsidR="00073B53" w:rsidRPr="002D5E3C">
        <w:rPr>
          <w:rFonts w:ascii="Arial" w:hAnsi="Arial" w:cs="Arial"/>
          <w:sz w:val="24"/>
          <w:szCs w:val="24"/>
        </w:rPr>
        <w:t>(C</w:t>
      </w:r>
      <w:r w:rsidR="005A770D" w:rsidRPr="002D5E3C">
        <w:rPr>
          <w:rFonts w:ascii="Arial" w:hAnsi="Arial" w:cs="Arial"/>
          <w:sz w:val="24"/>
          <w:szCs w:val="24"/>
        </w:rPr>
        <w:t>ompare this with the comment in th</w:t>
      </w:r>
      <w:r w:rsidR="00C039A5" w:rsidRPr="002D5E3C">
        <w:rPr>
          <w:rFonts w:ascii="Arial" w:hAnsi="Arial" w:cs="Arial"/>
          <w:sz w:val="24"/>
          <w:szCs w:val="24"/>
        </w:rPr>
        <w:t>e 79 lectures</w:t>
      </w:r>
      <w:r w:rsidR="00073B53" w:rsidRPr="002D5E3C">
        <w:rPr>
          <w:rFonts w:ascii="Arial" w:hAnsi="Arial" w:cs="Arial"/>
          <w:sz w:val="24"/>
          <w:szCs w:val="24"/>
        </w:rPr>
        <w:t>,</w:t>
      </w:r>
      <w:r w:rsidR="00C039A5" w:rsidRPr="002D5E3C">
        <w:rPr>
          <w:rFonts w:ascii="Arial" w:hAnsi="Arial" w:cs="Arial"/>
          <w:sz w:val="24"/>
          <w:szCs w:val="24"/>
        </w:rPr>
        <w:t xml:space="preserve"> </w:t>
      </w:r>
      <w:r w:rsidR="005A770D" w:rsidRPr="002D5E3C">
        <w:rPr>
          <w:rFonts w:ascii="Arial" w:hAnsi="Arial" w:cs="Arial"/>
          <w:sz w:val="24"/>
          <w:szCs w:val="24"/>
        </w:rPr>
        <w:t xml:space="preserve">on inflationist styles of critique which </w:t>
      </w:r>
      <w:r w:rsidR="00C039A5" w:rsidRPr="002D5E3C">
        <w:rPr>
          <w:rFonts w:ascii="Arial" w:hAnsi="Arial" w:cs="Arial"/>
          <w:sz w:val="24"/>
          <w:szCs w:val="24"/>
        </w:rPr>
        <w:t>he reproaches for refusing</w:t>
      </w:r>
      <w:r w:rsidR="005A770D" w:rsidRPr="002D5E3C">
        <w:rPr>
          <w:rFonts w:ascii="Arial" w:hAnsi="Arial" w:cs="Arial"/>
          <w:sz w:val="24"/>
          <w:szCs w:val="24"/>
        </w:rPr>
        <w:t xml:space="preserve"> to ‘pay the price of reality’).</w:t>
      </w:r>
      <w:r w:rsidR="00263133" w:rsidRPr="002D5E3C">
        <w:rPr>
          <w:rFonts w:ascii="Arial" w:hAnsi="Arial" w:cs="Arial"/>
          <w:sz w:val="24"/>
          <w:szCs w:val="24"/>
        </w:rPr>
        <w:t xml:space="preserve"> </w:t>
      </w:r>
    </w:p>
    <w:p w:rsidR="00862DE0" w:rsidRPr="002D5E3C" w:rsidRDefault="00862DE0" w:rsidP="002D5E3C">
      <w:pPr>
        <w:spacing w:after="0" w:line="360" w:lineRule="auto"/>
        <w:jc w:val="both"/>
        <w:rPr>
          <w:rFonts w:ascii="Arial" w:hAnsi="Arial" w:cs="Arial"/>
          <w:sz w:val="24"/>
          <w:szCs w:val="24"/>
        </w:rPr>
      </w:pPr>
    </w:p>
    <w:p w:rsidR="00C37AEE" w:rsidRPr="002D5E3C" w:rsidRDefault="00A73D97" w:rsidP="002D5E3C">
      <w:pPr>
        <w:spacing w:after="0" w:line="360" w:lineRule="auto"/>
        <w:jc w:val="both"/>
        <w:rPr>
          <w:rFonts w:ascii="Arial" w:hAnsi="Arial" w:cs="Arial"/>
          <w:sz w:val="24"/>
          <w:szCs w:val="24"/>
        </w:rPr>
      </w:pPr>
      <w:r w:rsidRPr="002D5E3C">
        <w:rPr>
          <w:rFonts w:ascii="Arial" w:hAnsi="Arial" w:cs="Arial"/>
          <w:sz w:val="24"/>
          <w:szCs w:val="24"/>
        </w:rPr>
        <w:t>Further, i</w:t>
      </w:r>
      <w:r w:rsidR="00263133" w:rsidRPr="002D5E3C">
        <w:rPr>
          <w:rFonts w:ascii="Arial" w:hAnsi="Arial" w:cs="Arial"/>
          <w:sz w:val="24"/>
          <w:szCs w:val="24"/>
        </w:rPr>
        <w:t xml:space="preserve">n one of the most comprehensive </w:t>
      </w:r>
      <w:r w:rsidRPr="002D5E3C">
        <w:rPr>
          <w:rFonts w:ascii="Arial" w:hAnsi="Arial" w:cs="Arial"/>
          <w:sz w:val="24"/>
          <w:szCs w:val="24"/>
        </w:rPr>
        <w:t>summations he ever formulated</w:t>
      </w:r>
      <w:r w:rsidR="00263133" w:rsidRPr="002D5E3C">
        <w:rPr>
          <w:rFonts w:ascii="Arial" w:hAnsi="Arial" w:cs="Arial"/>
          <w:sz w:val="24"/>
          <w:szCs w:val="24"/>
        </w:rPr>
        <w:t>, W</w:t>
      </w:r>
      <w:r w:rsidR="004F61E0" w:rsidRPr="002D5E3C">
        <w:rPr>
          <w:rFonts w:ascii="Arial" w:hAnsi="Arial" w:cs="Arial"/>
          <w:sz w:val="24"/>
          <w:szCs w:val="24"/>
        </w:rPr>
        <w:t>estern p</w:t>
      </w:r>
      <w:r w:rsidR="00521B1E" w:rsidRPr="002D5E3C">
        <w:rPr>
          <w:rFonts w:ascii="Arial" w:hAnsi="Arial" w:cs="Arial"/>
          <w:sz w:val="24"/>
          <w:szCs w:val="24"/>
        </w:rPr>
        <w:t>hilosophy itself is defined</w:t>
      </w:r>
      <w:r w:rsidR="002E186F" w:rsidRPr="002D5E3C">
        <w:rPr>
          <w:rFonts w:ascii="Arial" w:hAnsi="Arial" w:cs="Arial"/>
          <w:sz w:val="24"/>
          <w:szCs w:val="24"/>
        </w:rPr>
        <w:t xml:space="preserve"> as a</w:t>
      </w:r>
      <w:r w:rsidR="004F61E0" w:rsidRPr="002D5E3C">
        <w:rPr>
          <w:rFonts w:ascii="Arial" w:hAnsi="Arial" w:cs="Arial"/>
          <w:sz w:val="24"/>
          <w:szCs w:val="24"/>
        </w:rPr>
        <w:t xml:space="preserve"> </w:t>
      </w:r>
      <w:r w:rsidR="00C37AEE" w:rsidRPr="002D5E3C">
        <w:rPr>
          <w:rFonts w:ascii="Arial" w:hAnsi="Arial" w:cs="Arial"/>
          <w:sz w:val="24"/>
          <w:szCs w:val="24"/>
        </w:rPr>
        <w:t>set of alternative ways of</w:t>
      </w:r>
      <w:r w:rsidR="00521B1E" w:rsidRPr="002D5E3C">
        <w:rPr>
          <w:rFonts w:ascii="Arial" w:hAnsi="Arial" w:cs="Arial"/>
          <w:sz w:val="24"/>
          <w:szCs w:val="24"/>
        </w:rPr>
        <w:t xml:space="preserve"> thinking the forms of interdependence of  </w:t>
      </w:r>
      <w:r w:rsidR="002E186F" w:rsidRPr="002D5E3C">
        <w:rPr>
          <w:rFonts w:ascii="Arial" w:hAnsi="Arial" w:cs="Arial"/>
          <w:sz w:val="24"/>
          <w:szCs w:val="24"/>
        </w:rPr>
        <w:t xml:space="preserve">questions of </w:t>
      </w:r>
      <w:r w:rsidR="00521B1E" w:rsidRPr="002D5E3C">
        <w:rPr>
          <w:rFonts w:ascii="Arial" w:hAnsi="Arial" w:cs="Arial"/>
          <w:sz w:val="24"/>
          <w:szCs w:val="24"/>
        </w:rPr>
        <w:t>truth, ethos and power.</w:t>
      </w:r>
    </w:p>
    <w:p w:rsidR="00A73D97" w:rsidRPr="002D5E3C" w:rsidRDefault="00A73D97" w:rsidP="002D5E3C">
      <w:pPr>
        <w:spacing w:after="0" w:line="360" w:lineRule="auto"/>
        <w:jc w:val="both"/>
        <w:rPr>
          <w:rFonts w:ascii="Arial" w:hAnsi="Arial" w:cs="Arial"/>
          <w:sz w:val="24"/>
          <w:szCs w:val="24"/>
        </w:rPr>
      </w:pPr>
    </w:p>
    <w:p w:rsidR="00A73D97" w:rsidRDefault="00A73D97" w:rsidP="002D5E3C">
      <w:pPr>
        <w:spacing w:after="0" w:line="360" w:lineRule="auto"/>
        <w:jc w:val="both"/>
        <w:rPr>
          <w:rFonts w:ascii="Arial" w:hAnsi="Arial" w:cs="Arial"/>
          <w:sz w:val="24"/>
          <w:szCs w:val="24"/>
        </w:rPr>
      </w:pPr>
      <w:r w:rsidRPr="002D5E3C">
        <w:rPr>
          <w:rFonts w:ascii="Arial" w:hAnsi="Arial" w:cs="Arial"/>
          <w:sz w:val="24"/>
          <w:szCs w:val="24"/>
        </w:rPr>
        <w:t>These asides, fragments or bullet points scattered across the lectures seem to me when brought together to form the basis for a conceptual framework in which a genealogy of the modern p</w:t>
      </w:r>
      <w:r w:rsidR="00664907">
        <w:rPr>
          <w:rFonts w:ascii="Arial" w:hAnsi="Arial" w:cs="Arial"/>
          <w:sz w:val="24"/>
          <w:szCs w:val="24"/>
        </w:rPr>
        <w:t>olitical subject (notwithstanding that the topic is as far as I know nowhere explicitly stated as such by Foucault)  might have begun to be</w:t>
      </w:r>
      <w:r w:rsidRPr="002D5E3C">
        <w:rPr>
          <w:rFonts w:ascii="Arial" w:hAnsi="Arial" w:cs="Arial"/>
          <w:sz w:val="24"/>
          <w:szCs w:val="24"/>
        </w:rPr>
        <w:t xml:space="preserve"> undertaken.</w:t>
      </w:r>
    </w:p>
    <w:p w:rsidR="00B73E07" w:rsidRDefault="00B73E07" w:rsidP="002D5E3C">
      <w:pPr>
        <w:spacing w:after="0" w:line="360" w:lineRule="auto"/>
        <w:jc w:val="both"/>
        <w:rPr>
          <w:rFonts w:ascii="Arial" w:hAnsi="Arial" w:cs="Arial"/>
          <w:i/>
          <w:sz w:val="24"/>
          <w:szCs w:val="24"/>
        </w:rPr>
      </w:pPr>
    </w:p>
    <w:p w:rsidR="00862DE0" w:rsidRPr="002D5E3C" w:rsidRDefault="00862DE0" w:rsidP="002D5E3C">
      <w:pPr>
        <w:spacing w:after="0" w:line="360" w:lineRule="auto"/>
        <w:jc w:val="both"/>
        <w:rPr>
          <w:rFonts w:ascii="Arial" w:hAnsi="Arial" w:cs="Arial"/>
          <w:i/>
          <w:sz w:val="24"/>
          <w:szCs w:val="24"/>
        </w:rPr>
      </w:pPr>
      <w:r>
        <w:rPr>
          <w:rFonts w:ascii="Arial" w:hAnsi="Arial" w:cs="Arial"/>
          <w:i/>
          <w:sz w:val="24"/>
          <w:szCs w:val="24"/>
        </w:rPr>
        <w:t>Complements</w:t>
      </w:r>
    </w:p>
    <w:p w:rsidR="00B73E07" w:rsidRPr="002D5E3C" w:rsidRDefault="00B73E07" w:rsidP="002D5E3C">
      <w:pPr>
        <w:spacing w:after="0" w:line="360" w:lineRule="auto"/>
        <w:jc w:val="both"/>
        <w:rPr>
          <w:rFonts w:ascii="Arial" w:hAnsi="Arial" w:cs="Arial"/>
          <w:b/>
          <w:i/>
          <w:sz w:val="24"/>
          <w:szCs w:val="24"/>
        </w:rPr>
      </w:pPr>
    </w:p>
    <w:p w:rsidR="00597CE7" w:rsidRDefault="00F21749" w:rsidP="002D5E3C">
      <w:pPr>
        <w:spacing w:after="0" w:line="360" w:lineRule="auto"/>
        <w:jc w:val="both"/>
        <w:rPr>
          <w:rFonts w:ascii="Arial" w:hAnsi="Arial" w:cs="Arial"/>
          <w:sz w:val="24"/>
          <w:szCs w:val="24"/>
        </w:rPr>
      </w:pPr>
      <w:r w:rsidRPr="002D5E3C">
        <w:rPr>
          <w:rFonts w:ascii="Arial" w:hAnsi="Arial" w:cs="Arial"/>
          <w:sz w:val="24"/>
          <w:szCs w:val="24"/>
        </w:rPr>
        <w:t xml:space="preserve">Before trying to take this any further, I’d like also to mention </w:t>
      </w:r>
      <w:r>
        <w:rPr>
          <w:rFonts w:ascii="Arial" w:hAnsi="Arial" w:cs="Arial"/>
          <w:sz w:val="24"/>
          <w:szCs w:val="24"/>
        </w:rPr>
        <w:t>a couple of</w:t>
      </w:r>
      <w:r w:rsidRPr="002D5E3C">
        <w:rPr>
          <w:rFonts w:ascii="Arial" w:hAnsi="Arial" w:cs="Arial"/>
          <w:sz w:val="24"/>
          <w:szCs w:val="24"/>
        </w:rPr>
        <w:t xml:space="preserve"> sources</w:t>
      </w:r>
      <w:r w:rsidR="009E44F8" w:rsidRPr="002D5E3C">
        <w:rPr>
          <w:rFonts w:ascii="Arial" w:hAnsi="Arial" w:cs="Arial"/>
          <w:sz w:val="24"/>
          <w:szCs w:val="24"/>
        </w:rPr>
        <w:t xml:space="preserve"> </w:t>
      </w:r>
      <w:r w:rsidR="00664907">
        <w:rPr>
          <w:rFonts w:ascii="Arial" w:hAnsi="Arial" w:cs="Arial"/>
          <w:sz w:val="24"/>
          <w:szCs w:val="24"/>
        </w:rPr>
        <w:t>closely complementary</w:t>
      </w:r>
      <w:r w:rsidR="009E44F8" w:rsidRPr="002D5E3C">
        <w:rPr>
          <w:rFonts w:ascii="Arial" w:hAnsi="Arial" w:cs="Arial"/>
          <w:sz w:val="24"/>
          <w:szCs w:val="24"/>
        </w:rPr>
        <w:t xml:space="preserve"> the 78-79 lectures which became </w:t>
      </w:r>
      <w:r w:rsidR="00DA153A" w:rsidRPr="002D5E3C">
        <w:rPr>
          <w:rFonts w:ascii="Arial" w:hAnsi="Arial" w:cs="Arial"/>
          <w:sz w:val="24"/>
          <w:szCs w:val="24"/>
        </w:rPr>
        <w:t xml:space="preserve">known or </w:t>
      </w:r>
      <w:r w:rsidR="009E44F8" w:rsidRPr="002D5E3C">
        <w:rPr>
          <w:rFonts w:ascii="Arial" w:hAnsi="Arial" w:cs="Arial"/>
          <w:sz w:val="24"/>
          <w:szCs w:val="24"/>
        </w:rPr>
        <w:t>av</w:t>
      </w:r>
      <w:r w:rsidR="00DA153A" w:rsidRPr="002D5E3C">
        <w:rPr>
          <w:rFonts w:ascii="Arial" w:hAnsi="Arial" w:cs="Arial"/>
          <w:sz w:val="24"/>
          <w:szCs w:val="24"/>
        </w:rPr>
        <w:t xml:space="preserve">ailable after TFE was published. </w:t>
      </w:r>
      <w:r w:rsidR="00BF1523">
        <w:rPr>
          <w:rFonts w:ascii="Arial" w:hAnsi="Arial" w:cs="Arial"/>
          <w:sz w:val="24"/>
          <w:szCs w:val="24"/>
        </w:rPr>
        <w:t xml:space="preserve">I’ll turn in a moment to </w:t>
      </w:r>
      <w:r w:rsidR="00DA153A" w:rsidRPr="002D5E3C">
        <w:rPr>
          <w:rFonts w:ascii="Arial" w:hAnsi="Arial" w:cs="Arial"/>
          <w:sz w:val="24"/>
          <w:szCs w:val="24"/>
        </w:rPr>
        <w:t>one of these, the</w:t>
      </w:r>
      <w:r w:rsidR="00862DE0">
        <w:rPr>
          <w:rFonts w:ascii="Arial" w:hAnsi="Arial" w:cs="Arial"/>
          <w:sz w:val="24"/>
          <w:szCs w:val="24"/>
        </w:rPr>
        <w:t xml:space="preserve"> now very </w:t>
      </w:r>
      <w:r>
        <w:rPr>
          <w:rFonts w:ascii="Arial" w:hAnsi="Arial" w:cs="Arial"/>
          <w:sz w:val="24"/>
          <w:szCs w:val="24"/>
        </w:rPr>
        <w:t>well-known</w:t>
      </w:r>
      <w:r w:rsidR="002C2570" w:rsidRPr="002D5E3C">
        <w:rPr>
          <w:rFonts w:ascii="Arial" w:hAnsi="Arial" w:cs="Arial"/>
          <w:sz w:val="24"/>
          <w:szCs w:val="24"/>
        </w:rPr>
        <w:t xml:space="preserve"> 1978</w:t>
      </w:r>
      <w:r w:rsidR="00DA153A" w:rsidRPr="002D5E3C">
        <w:rPr>
          <w:rFonts w:ascii="Arial" w:hAnsi="Arial" w:cs="Arial"/>
          <w:sz w:val="24"/>
          <w:szCs w:val="24"/>
        </w:rPr>
        <w:t xml:space="preserve"> lecture</w:t>
      </w:r>
      <w:r w:rsidR="00862DE0">
        <w:rPr>
          <w:rFonts w:ascii="Arial" w:hAnsi="Arial" w:cs="Arial"/>
          <w:sz w:val="24"/>
          <w:szCs w:val="24"/>
        </w:rPr>
        <w:t xml:space="preserve"> </w:t>
      </w:r>
      <w:r>
        <w:rPr>
          <w:rFonts w:ascii="Arial" w:hAnsi="Arial" w:cs="Arial"/>
          <w:sz w:val="24"/>
          <w:szCs w:val="24"/>
        </w:rPr>
        <w:t xml:space="preserve">called </w:t>
      </w:r>
      <w:r w:rsidRPr="002D5E3C">
        <w:rPr>
          <w:rFonts w:ascii="Arial" w:hAnsi="Arial" w:cs="Arial"/>
          <w:sz w:val="24"/>
          <w:szCs w:val="24"/>
        </w:rPr>
        <w:t>“</w:t>
      </w:r>
      <w:r w:rsidR="00DA153A" w:rsidRPr="002D5E3C">
        <w:rPr>
          <w:rFonts w:ascii="Arial" w:hAnsi="Arial" w:cs="Arial"/>
          <w:sz w:val="24"/>
          <w:szCs w:val="24"/>
        </w:rPr>
        <w:t xml:space="preserve">What is Critique?” which was published </w:t>
      </w:r>
      <w:r w:rsidR="002C2570" w:rsidRPr="002D5E3C">
        <w:rPr>
          <w:rFonts w:ascii="Arial" w:hAnsi="Arial" w:cs="Arial"/>
          <w:sz w:val="24"/>
          <w:szCs w:val="24"/>
        </w:rPr>
        <w:t xml:space="preserve">at the time </w:t>
      </w:r>
      <w:r w:rsidR="00DA153A" w:rsidRPr="002D5E3C">
        <w:rPr>
          <w:rFonts w:ascii="Arial" w:hAnsi="Arial" w:cs="Arial"/>
          <w:sz w:val="24"/>
          <w:szCs w:val="24"/>
        </w:rPr>
        <w:t>but larg</w:t>
      </w:r>
      <w:r w:rsidR="002E186F" w:rsidRPr="002D5E3C">
        <w:rPr>
          <w:rFonts w:ascii="Arial" w:hAnsi="Arial" w:cs="Arial"/>
          <w:sz w:val="24"/>
          <w:szCs w:val="24"/>
        </w:rPr>
        <w:t>ely unkn</w:t>
      </w:r>
      <w:r w:rsidR="00DA153A" w:rsidRPr="002D5E3C">
        <w:rPr>
          <w:rFonts w:ascii="Arial" w:hAnsi="Arial" w:cs="Arial"/>
          <w:sz w:val="24"/>
          <w:szCs w:val="24"/>
        </w:rPr>
        <w:t>own until the 1990s.</w:t>
      </w:r>
    </w:p>
    <w:p w:rsidR="00862DE0" w:rsidRPr="002D5E3C" w:rsidRDefault="00862DE0" w:rsidP="002D5E3C">
      <w:pPr>
        <w:spacing w:after="0" w:line="360" w:lineRule="auto"/>
        <w:jc w:val="both"/>
        <w:rPr>
          <w:rFonts w:ascii="Arial" w:hAnsi="Arial" w:cs="Arial"/>
          <w:sz w:val="24"/>
          <w:szCs w:val="24"/>
        </w:rPr>
      </w:pPr>
    </w:p>
    <w:p w:rsidR="00A010E1" w:rsidRPr="002D5E3C" w:rsidRDefault="00E312FF" w:rsidP="002D5E3C">
      <w:pPr>
        <w:spacing w:after="0" w:line="360" w:lineRule="auto"/>
        <w:jc w:val="both"/>
        <w:rPr>
          <w:rFonts w:ascii="Arial" w:hAnsi="Arial" w:cs="Arial"/>
          <w:sz w:val="24"/>
          <w:szCs w:val="24"/>
        </w:rPr>
      </w:pPr>
      <w:r w:rsidRPr="002D5E3C">
        <w:rPr>
          <w:rFonts w:ascii="Arial" w:hAnsi="Arial" w:cs="Arial"/>
          <w:sz w:val="24"/>
          <w:szCs w:val="24"/>
        </w:rPr>
        <w:t xml:space="preserve">But </w:t>
      </w:r>
      <w:r w:rsidR="00695789" w:rsidRPr="002D5E3C">
        <w:rPr>
          <w:rFonts w:ascii="Arial" w:hAnsi="Arial" w:cs="Arial"/>
          <w:sz w:val="24"/>
          <w:szCs w:val="24"/>
        </w:rPr>
        <w:t>the text which I would suggest is actually</w:t>
      </w:r>
      <w:r w:rsidR="00597CE7" w:rsidRPr="002D5E3C">
        <w:rPr>
          <w:rFonts w:ascii="Arial" w:hAnsi="Arial" w:cs="Arial"/>
          <w:sz w:val="24"/>
          <w:szCs w:val="24"/>
        </w:rPr>
        <w:t xml:space="preserve"> the most important </w:t>
      </w:r>
      <w:r w:rsidR="00664907">
        <w:rPr>
          <w:rFonts w:ascii="Arial" w:hAnsi="Arial" w:cs="Arial"/>
          <w:sz w:val="24"/>
          <w:szCs w:val="24"/>
        </w:rPr>
        <w:t xml:space="preserve">and seriously unnoticed </w:t>
      </w:r>
      <w:r w:rsidR="00597CE7" w:rsidRPr="002D5E3C">
        <w:rPr>
          <w:rFonts w:ascii="Arial" w:hAnsi="Arial" w:cs="Arial"/>
          <w:sz w:val="24"/>
          <w:szCs w:val="24"/>
        </w:rPr>
        <w:t>complementary source to Foucault’</w:t>
      </w:r>
      <w:r w:rsidRPr="002D5E3C">
        <w:rPr>
          <w:rFonts w:ascii="Arial" w:hAnsi="Arial" w:cs="Arial"/>
          <w:sz w:val="24"/>
          <w:szCs w:val="24"/>
        </w:rPr>
        <w:t xml:space="preserve">s 78-9 lectures is </w:t>
      </w:r>
      <w:r w:rsidR="00597CE7" w:rsidRPr="002D5E3C">
        <w:rPr>
          <w:rFonts w:ascii="Arial" w:hAnsi="Arial" w:cs="Arial"/>
          <w:sz w:val="24"/>
          <w:szCs w:val="24"/>
        </w:rPr>
        <w:t xml:space="preserve">the </w:t>
      </w:r>
      <w:r w:rsidRPr="002D5E3C">
        <w:rPr>
          <w:rFonts w:ascii="Arial" w:hAnsi="Arial" w:cs="Arial"/>
          <w:sz w:val="24"/>
          <w:szCs w:val="24"/>
        </w:rPr>
        <w:t>other one I</w:t>
      </w:r>
      <w:r w:rsidR="009F742A" w:rsidRPr="002D5E3C">
        <w:rPr>
          <w:rFonts w:ascii="Arial" w:hAnsi="Arial" w:cs="Arial"/>
          <w:sz w:val="24"/>
          <w:szCs w:val="24"/>
        </w:rPr>
        <w:t>’ve already mentioned a couple of times</w:t>
      </w:r>
      <w:r w:rsidRPr="002D5E3C">
        <w:rPr>
          <w:rFonts w:ascii="Arial" w:hAnsi="Arial" w:cs="Arial"/>
          <w:sz w:val="24"/>
          <w:szCs w:val="24"/>
        </w:rPr>
        <w:t xml:space="preserve">, </w:t>
      </w:r>
      <w:r w:rsidR="009F742A" w:rsidRPr="002D5E3C">
        <w:rPr>
          <w:rFonts w:ascii="Arial" w:hAnsi="Arial" w:cs="Arial"/>
          <w:sz w:val="24"/>
          <w:szCs w:val="24"/>
        </w:rPr>
        <w:t>the</w:t>
      </w:r>
      <w:r w:rsidR="00695789" w:rsidRPr="002D5E3C">
        <w:rPr>
          <w:rFonts w:ascii="Arial" w:hAnsi="Arial" w:cs="Arial"/>
          <w:sz w:val="24"/>
          <w:szCs w:val="24"/>
        </w:rPr>
        <w:t xml:space="preserve"> previous course of</w:t>
      </w:r>
      <w:r w:rsidR="00597CE7" w:rsidRPr="002D5E3C">
        <w:rPr>
          <w:rFonts w:ascii="Arial" w:hAnsi="Arial" w:cs="Arial"/>
          <w:sz w:val="24"/>
          <w:szCs w:val="24"/>
        </w:rPr>
        <w:t xml:space="preserve"> lectures</w:t>
      </w:r>
      <w:r w:rsidR="00695789" w:rsidRPr="002D5E3C">
        <w:rPr>
          <w:rFonts w:ascii="Arial" w:hAnsi="Arial" w:cs="Arial"/>
          <w:sz w:val="24"/>
          <w:szCs w:val="24"/>
        </w:rPr>
        <w:t xml:space="preserve"> given in 1976, </w:t>
      </w:r>
      <w:r w:rsidR="00664907">
        <w:rPr>
          <w:rFonts w:ascii="Arial" w:hAnsi="Arial" w:cs="Arial"/>
          <w:sz w:val="24"/>
          <w:szCs w:val="24"/>
        </w:rPr>
        <w:t>a</w:t>
      </w:r>
      <w:r w:rsidR="00695789" w:rsidRPr="002D5E3C">
        <w:rPr>
          <w:rFonts w:ascii="Arial" w:hAnsi="Arial" w:cs="Arial"/>
          <w:sz w:val="24"/>
          <w:szCs w:val="24"/>
        </w:rPr>
        <w:t>nd in his context I</w:t>
      </w:r>
      <w:r w:rsidR="00597CE7" w:rsidRPr="002D5E3C">
        <w:rPr>
          <w:rFonts w:ascii="Arial" w:hAnsi="Arial" w:cs="Arial"/>
          <w:sz w:val="24"/>
          <w:szCs w:val="24"/>
        </w:rPr>
        <w:t xml:space="preserve"> would say </w:t>
      </w:r>
      <w:r w:rsidR="00695789" w:rsidRPr="002D5E3C">
        <w:rPr>
          <w:rFonts w:ascii="Arial" w:hAnsi="Arial" w:cs="Arial"/>
          <w:sz w:val="24"/>
          <w:szCs w:val="24"/>
        </w:rPr>
        <w:t xml:space="preserve">most </w:t>
      </w:r>
      <w:r w:rsidR="00597CE7" w:rsidRPr="002D5E3C">
        <w:rPr>
          <w:rFonts w:ascii="Arial" w:hAnsi="Arial" w:cs="Arial"/>
          <w:sz w:val="24"/>
          <w:szCs w:val="24"/>
        </w:rPr>
        <w:t xml:space="preserve">especially </w:t>
      </w:r>
      <w:r w:rsidR="00695789" w:rsidRPr="002D5E3C">
        <w:rPr>
          <w:rFonts w:ascii="Arial" w:hAnsi="Arial" w:cs="Arial"/>
          <w:sz w:val="24"/>
          <w:szCs w:val="24"/>
        </w:rPr>
        <w:t xml:space="preserve">the </w:t>
      </w:r>
      <w:r w:rsidR="00597CE7" w:rsidRPr="002D5E3C">
        <w:rPr>
          <w:rFonts w:ascii="Arial" w:hAnsi="Arial" w:cs="Arial"/>
          <w:sz w:val="24"/>
          <w:szCs w:val="24"/>
        </w:rPr>
        <w:t xml:space="preserve">lectures 8 to 10, which are neither about the thesis of the warlike nature of power or about </w:t>
      </w:r>
      <w:r w:rsidR="009F742A" w:rsidRPr="002D5E3C">
        <w:rPr>
          <w:rFonts w:ascii="Arial" w:hAnsi="Arial" w:cs="Arial"/>
          <w:sz w:val="24"/>
          <w:szCs w:val="24"/>
        </w:rPr>
        <w:t xml:space="preserve">social defence and </w:t>
      </w:r>
      <w:r w:rsidR="00597CE7" w:rsidRPr="002D5E3C">
        <w:rPr>
          <w:rFonts w:ascii="Arial" w:hAnsi="Arial" w:cs="Arial"/>
          <w:sz w:val="24"/>
          <w:szCs w:val="24"/>
        </w:rPr>
        <w:t>biopolitics</w:t>
      </w:r>
      <w:r w:rsidR="009F742A" w:rsidRPr="002D5E3C">
        <w:rPr>
          <w:rFonts w:ascii="Arial" w:hAnsi="Arial" w:cs="Arial"/>
          <w:sz w:val="24"/>
          <w:szCs w:val="24"/>
        </w:rPr>
        <w:t>,</w:t>
      </w:r>
      <w:r w:rsidR="00597CE7" w:rsidRPr="002D5E3C">
        <w:rPr>
          <w:rFonts w:ascii="Arial" w:hAnsi="Arial" w:cs="Arial"/>
          <w:sz w:val="24"/>
          <w:szCs w:val="24"/>
        </w:rPr>
        <w:t xml:space="preserve"> but about a mutation in historical and political time-consciousness a</w:t>
      </w:r>
      <w:r w:rsidR="00BF1523">
        <w:rPr>
          <w:rFonts w:ascii="Arial" w:hAnsi="Arial" w:cs="Arial"/>
          <w:sz w:val="24"/>
          <w:szCs w:val="24"/>
        </w:rPr>
        <w:t xml:space="preserve">ssociated with emergence of a conception of the </w:t>
      </w:r>
      <w:r w:rsidR="00597CE7" w:rsidRPr="002D5E3C">
        <w:rPr>
          <w:rFonts w:ascii="Arial" w:hAnsi="Arial" w:cs="Arial"/>
          <w:sz w:val="24"/>
          <w:szCs w:val="24"/>
        </w:rPr>
        <w:t>nation</w:t>
      </w:r>
      <w:r w:rsidR="00BF1523">
        <w:rPr>
          <w:rFonts w:ascii="Arial" w:hAnsi="Arial" w:cs="Arial"/>
          <w:sz w:val="24"/>
          <w:szCs w:val="24"/>
        </w:rPr>
        <w:t xml:space="preserve"> as a historical project and construct, of which the Third estate is the principal and most capable agent</w:t>
      </w:r>
      <w:r w:rsidR="00597CE7" w:rsidRPr="002D5E3C">
        <w:rPr>
          <w:rFonts w:ascii="Arial" w:hAnsi="Arial" w:cs="Arial"/>
          <w:sz w:val="24"/>
          <w:szCs w:val="24"/>
        </w:rPr>
        <w:t xml:space="preserve">. </w:t>
      </w:r>
      <w:r w:rsidR="00A010E1" w:rsidRPr="002D5E3C">
        <w:rPr>
          <w:rFonts w:ascii="Arial" w:hAnsi="Arial" w:cs="Arial"/>
          <w:sz w:val="24"/>
          <w:szCs w:val="24"/>
        </w:rPr>
        <w:t xml:space="preserve">There </w:t>
      </w:r>
      <w:r w:rsidR="00A010E1" w:rsidRPr="002D5E3C">
        <w:rPr>
          <w:rFonts w:ascii="Arial" w:hAnsi="Arial" w:cs="Arial"/>
          <w:sz w:val="24"/>
          <w:szCs w:val="24"/>
        </w:rPr>
        <w:lastRenderedPageBreak/>
        <w:t xml:space="preserve">are some very important threads of continuity and complementarity between the 76 and 78-9 lectures. One is the symmetry </w:t>
      </w:r>
      <w:r w:rsidR="00AE109C" w:rsidRPr="002D5E3C">
        <w:rPr>
          <w:rFonts w:ascii="Arial" w:hAnsi="Arial" w:cs="Arial"/>
          <w:sz w:val="24"/>
          <w:szCs w:val="24"/>
        </w:rPr>
        <w:t>between the readings</w:t>
      </w:r>
      <w:r w:rsidR="00A010E1" w:rsidRPr="002D5E3C">
        <w:rPr>
          <w:rFonts w:ascii="Arial" w:hAnsi="Arial" w:cs="Arial"/>
          <w:sz w:val="24"/>
          <w:szCs w:val="24"/>
        </w:rPr>
        <w:t xml:space="preserve"> of Sieyes</w:t>
      </w:r>
      <w:r w:rsidR="00AE109C" w:rsidRPr="002D5E3C">
        <w:rPr>
          <w:rFonts w:ascii="Arial" w:hAnsi="Arial" w:cs="Arial"/>
          <w:sz w:val="24"/>
          <w:szCs w:val="24"/>
        </w:rPr>
        <w:t>’</w:t>
      </w:r>
      <w:r w:rsidR="00A010E1" w:rsidRPr="002D5E3C">
        <w:rPr>
          <w:rFonts w:ascii="Arial" w:hAnsi="Arial" w:cs="Arial"/>
          <w:sz w:val="24"/>
          <w:szCs w:val="24"/>
        </w:rPr>
        <w:t xml:space="preserve"> </w:t>
      </w:r>
      <w:r w:rsidR="00A010E1" w:rsidRPr="002D5E3C">
        <w:rPr>
          <w:rFonts w:ascii="Arial" w:hAnsi="Arial" w:cs="Arial"/>
          <w:i/>
          <w:sz w:val="24"/>
          <w:szCs w:val="24"/>
        </w:rPr>
        <w:t>What is the Third Estate</w:t>
      </w:r>
      <w:r w:rsidR="00A010E1" w:rsidRPr="002D5E3C">
        <w:rPr>
          <w:rFonts w:ascii="Arial" w:hAnsi="Arial" w:cs="Arial"/>
          <w:sz w:val="24"/>
          <w:szCs w:val="24"/>
        </w:rPr>
        <w:t xml:space="preserve"> and Fergusson’s </w:t>
      </w:r>
      <w:r w:rsidR="00A010E1" w:rsidRPr="002D5E3C">
        <w:rPr>
          <w:rFonts w:ascii="Arial" w:hAnsi="Arial" w:cs="Arial"/>
          <w:i/>
          <w:sz w:val="24"/>
          <w:szCs w:val="24"/>
        </w:rPr>
        <w:t>History of Civil Society</w:t>
      </w:r>
      <w:r w:rsidR="00AE109C" w:rsidRPr="002D5E3C">
        <w:rPr>
          <w:rFonts w:ascii="Arial" w:hAnsi="Arial" w:cs="Arial"/>
          <w:i/>
          <w:sz w:val="24"/>
          <w:szCs w:val="24"/>
        </w:rPr>
        <w:t xml:space="preserve"> </w:t>
      </w:r>
      <w:r w:rsidR="00AE109C" w:rsidRPr="002D5E3C">
        <w:rPr>
          <w:rFonts w:ascii="Arial" w:hAnsi="Arial" w:cs="Arial"/>
          <w:sz w:val="24"/>
          <w:szCs w:val="24"/>
        </w:rPr>
        <w:t>which respectively occupy such a strategic places in the 76 and 79 courses</w:t>
      </w:r>
      <w:r w:rsidR="00BF1523">
        <w:rPr>
          <w:rFonts w:ascii="Arial" w:hAnsi="Arial" w:cs="Arial"/>
          <w:sz w:val="24"/>
          <w:szCs w:val="24"/>
        </w:rPr>
        <w:t>. A second is some</w:t>
      </w:r>
      <w:r w:rsidR="00A010E1" w:rsidRPr="002D5E3C">
        <w:rPr>
          <w:rFonts w:ascii="Arial" w:hAnsi="Arial" w:cs="Arial"/>
          <w:sz w:val="24"/>
          <w:szCs w:val="24"/>
        </w:rPr>
        <w:t xml:space="preserve"> distinction</w:t>
      </w:r>
      <w:r w:rsidR="00AE109C" w:rsidRPr="002D5E3C">
        <w:rPr>
          <w:rFonts w:ascii="Arial" w:hAnsi="Arial" w:cs="Arial"/>
          <w:sz w:val="24"/>
          <w:szCs w:val="24"/>
        </w:rPr>
        <w:t>s</w:t>
      </w:r>
      <w:r w:rsidR="00A010E1" w:rsidRPr="002D5E3C">
        <w:rPr>
          <w:rFonts w:ascii="Arial" w:hAnsi="Arial" w:cs="Arial"/>
          <w:sz w:val="24"/>
          <w:szCs w:val="24"/>
        </w:rPr>
        <w:t xml:space="preserve"> Foucault takes care to make in both 76 and 78-9 betw</w:t>
      </w:r>
      <w:r w:rsidR="00105B43" w:rsidRPr="002D5E3C">
        <w:rPr>
          <w:rFonts w:ascii="Arial" w:hAnsi="Arial" w:cs="Arial"/>
          <w:sz w:val="24"/>
          <w:szCs w:val="24"/>
        </w:rPr>
        <w:t>een totalitarian and non-totali</w:t>
      </w:r>
      <w:r w:rsidR="00A010E1" w:rsidRPr="002D5E3C">
        <w:rPr>
          <w:rFonts w:ascii="Arial" w:hAnsi="Arial" w:cs="Arial"/>
          <w:sz w:val="24"/>
          <w:szCs w:val="24"/>
        </w:rPr>
        <w:t>tarian forms of government</w:t>
      </w:r>
      <w:r w:rsidR="00BF1523">
        <w:rPr>
          <w:rFonts w:ascii="Arial" w:hAnsi="Arial" w:cs="Arial"/>
          <w:sz w:val="24"/>
          <w:szCs w:val="24"/>
        </w:rPr>
        <w:t xml:space="preserve"> (respectively, in terms of antisemitism and the delegation of the power to kill, and the implementation of a party state)</w:t>
      </w:r>
      <w:r w:rsidR="00A010E1" w:rsidRPr="002D5E3C">
        <w:rPr>
          <w:rFonts w:ascii="Arial" w:hAnsi="Arial" w:cs="Arial"/>
          <w:sz w:val="24"/>
          <w:szCs w:val="24"/>
        </w:rPr>
        <w:t>. A third is the implicit but pointed references back</w:t>
      </w:r>
      <w:r w:rsidR="00AE109C" w:rsidRPr="002D5E3C">
        <w:rPr>
          <w:rFonts w:ascii="Arial" w:hAnsi="Arial" w:cs="Arial"/>
          <w:sz w:val="24"/>
          <w:szCs w:val="24"/>
        </w:rPr>
        <w:t>, in both 76 and again in 1979</w:t>
      </w:r>
      <w:r w:rsidR="00A010E1" w:rsidRPr="002D5E3C">
        <w:rPr>
          <w:rFonts w:ascii="Arial" w:hAnsi="Arial" w:cs="Arial"/>
          <w:sz w:val="24"/>
          <w:szCs w:val="24"/>
        </w:rPr>
        <w:t xml:space="preserve"> to the themes of life, labour and language in </w:t>
      </w:r>
      <w:r w:rsidR="00A010E1" w:rsidRPr="002D5E3C">
        <w:rPr>
          <w:rFonts w:ascii="Arial" w:hAnsi="Arial" w:cs="Arial"/>
          <w:i/>
          <w:sz w:val="24"/>
          <w:szCs w:val="24"/>
        </w:rPr>
        <w:t>The Order of Things.</w:t>
      </w:r>
    </w:p>
    <w:p w:rsidR="009E44F8" w:rsidRPr="002D5E3C" w:rsidRDefault="009E44F8" w:rsidP="002D5E3C">
      <w:pPr>
        <w:spacing w:after="0" w:line="360" w:lineRule="auto"/>
        <w:jc w:val="both"/>
        <w:rPr>
          <w:rFonts w:ascii="Arial" w:hAnsi="Arial" w:cs="Arial"/>
          <w:b/>
          <w:i/>
          <w:sz w:val="24"/>
          <w:szCs w:val="24"/>
        </w:rPr>
      </w:pPr>
    </w:p>
    <w:p w:rsidR="009E44F8" w:rsidRPr="002D5E3C" w:rsidRDefault="009F742A" w:rsidP="002D5E3C">
      <w:pPr>
        <w:spacing w:after="0" w:line="360" w:lineRule="auto"/>
        <w:jc w:val="both"/>
        <w:rPr>
          <w:rFonts w:ascii="Arial" w:hAnsi="Arial" w:cs="Arial"/>
          <w:sz w:val="24"/>
          <w:szCs w:val="24"/>
        </w:rPr>
      </w:pPr>
      <w:r w:rsidRPr="002D5E3C">
        <w:rPr>
          <w:rFonts w:ascii="Arial" w:hAnsi="Arial" w:cs="Arial"/>
          <w:sz w:val="24"/>
          <w:szCs w:val="24"/>
        </w:rPr>
        <w:t>I have been trying to suggest that the history of governmentality enables, implies and needs to be extended into a genealogy of the political</w:t>
      </w:r>
      <w:r w:rsidR="00092774" w:rsidRPr="002D5E3C">
        <w:rPr>
          <w:rFonts w:ascii="Arial" w:hAnsi="Arial" w:cs="Arial"/>
          <w:sz w:val="24"/>
          <w:szCs w:val="24"/>
        </w:rPr>
        <w:t>, and</w:t>
      </w:r>
      <w:r w:rsidR="00862DE0">
        <w:rPr>
          <w:rFonts w:ascii="Arial" w:hAnsi="Arial" w:cs="Arial"/>
          <w:sz w:val="24"/>
          <w:szCs w:val="24"/>
        </w:rPr>
        <w:t xml:space="preserve"> that</w:t>
      </w:r>
      <w:r w:rsidR="00092774" w:rsidRPr="002D5E3C">
        <w:rPr>
          <w:rFonts w:ascii="Arial" w:hAnsi="Arial" w:cs="Arial"/>
          <w:sz w:val="24"/>
          <w:szCs w:val="24"/>
        </w:rPr>
        <w:t xml:space="preserve"> there is some evidence which might </w:t>
      </w:r>
      <w:r w:rsidR="00F21749" w:rsidRPr="002D5E3C">
        <w:rPr>
          <w:rFonts w:ascii="Arial" w:hAnsi="Arial" w:cs="Arial"/>
          <w:sz w:val="24"/>
          <w:szCs w:val="24"/>
        </w:rPr>
        <w:t>suggest that</w:t>
      </w:r>
      <w:r w:rsidRPr="002D5E3C">
        <w:rPr>
          <w:rFonts w:ascii="Arial" w:hAnsi="Arial" w:cs="Arial"/>
          <w:sz w:val="24"/>
          <w:szCs w:val="24"/>
        </w:rPr>
        <w:t xml:space="preserve"> some form of the </w:t>
      </w:r>
      <w:r w:rsidR="00092774" w:rsidRPr="002D5E3C">
        <w:rPr>
          <w:rFonts w:ascii="Arial" w:hAnsi="Arial" w:cs="Arial"/>
          <w:sz w:val="24"/>
          <w:szCs w:val="24"/>
        </w:rPr>
        <w:t>latter was</w:t>
      </w:r>
      <w:r w:rsidRPr="002D5E3C">
        <w:rPr>
          <w:rFonts w:ascii="Arial" w:hAnsi="Arial" w:cs="Arial"/>
          <w:sz w:val="24"/>
          <w:szCs w:val="24"/>
        </w:rPr>
        <w:t xml:space="preserve"> what Foucault had in mind when he held out to his </w:t>
      </w:r>
      <w:r w:rsidR="00BF1523">
        <w:rPr>
          <w:rFonts w:ascii="Arial" w:hAnsi="Arial" w:cs="Arial"/>
          <w:sz w:val="24"/>
          <w:szCs w:val="24"/>
        </w:rPr>
        <w:t xml:space="preserve">long-suffering </w:t>
      </w:r>
      <w:r w:rsidRPr="002D5E3C">
        <w:rPr>
          <w:rFonts w:ascii="Arial" w:hAnsi="Arial" w:cs="Arial"/>
          <w:sz w:val="24"/>
          <w:szCs w:val="24"/>
        </w:rPr>
        <w:t>audience</w:t>
      </w:r>
      <w:r w:rsidR="009E44F8" w:rsidRPr="002D5E3C">
        <w:rPr>
          <w:rFonts w:ascii="Arial" w:hAnsi="Arial" w:cs="Arial"/>
          <w:sz w:val="24"/>
          <w:szCs w:val="24"/>
        </w:rPr>
        <w:t xml:space="preserve"> in early 1984, </w:t>
      </w:r>
      <w:r w:rsidRPr="002D5E3C">
        <w:rPr>
          <w:rFonts w:ascii="Arial" w:hAnsi="Arial" w:cs="Arial"/>
          <w:sz w:val="24"/>
          <w:szCs w:val="24"/>
        </w:rPr>
        <w:t xml:space="preserve">the prospect </w:t>
      </w:r>
      <w:r w:rsidR="009E44F8" w:rsidRPr="002D5E3C">
        <w:rPr>
          <w:rFonts w:ascii="Arial" w:hAnsi="Arial" w:cs="Arial"/>
          <w:sz w:val="24"/>
          <w:szCs w:val="24"/>
        </w:rPr>
        <w:t xml:space="preserve">an imminent ending of his </w:t>
      </w:r>
      <w:r w:rsidRPr="002D5E3C">
        <w:rPr>
          <w:rFonts w:ascii="Arial" w:hAnsi="Arial" w:cs="Arial"/>
          <w:sz w:val="24"/>
          <w:szCs w:val="24"/>
        </w:rPr>
        <w:t xml:space="preserve">long-running </w:t>
      </w:r>
      <w:r w:rsidR="009E44F8" w:rsidRPr="002D5E3C">
        <w:rPr>
          <w:rFonts w:ascii="Arial" w:hAnsi="Arial" w:cs="Arial"/>
          <w:sz w:val="24"/>
          <w:szCs w:val="24"/>
        </w:rPr>
        <w:t>‘Greco-Roman trip’.</w:t>
      </w:r>
    </w:p>
    <w:p w:rsidR="009E44F8" w:rsidRPr="002D5E3C" w:rsidRDefault="009E44F8" w:rsidP="002D5E3C">
      <w:pPr>
        <w:spacing w:after="0" w:line="360" w:lineRule="auto"/>
        <w:jc w:val="both"/>
        <w:rPr>
          <w:rFonts w:ascii="Arial" w:hAnsi="Arial" w:cs="Arial"/>
          <w:sz w:val="24"/>
          <w:szCs w:val="24"/>
        </w:rPr>
      </w:pPr>
    </w:p>
    <w:p w:rsidR="00C02508" w:rsidRPr="002D5E3C" w:rsidRDefault="00C02508" w:rsidP="002D5E3C">
      <w:pPr>
        <w:spacing w:after="0" w:line="360" w:lineRule="auto"/>
        <w:jc w:val="both"/>
        <w:rPr>
          <w:rFonts w:ascii="Arial" w:hAnsi="Arial" w:cs="Arial"/>
          <w:sz w:val="24"/>
          <w:szCs w:val="24"/>
        </w:rPr>
      </w:pPr>
      <w:r w:rsidRPr="002D5E3C">
        <w:rPr>
          <w:rFonts w:ascii="Arial" w:hAnsi="Arial" w:cs="Arial"/>
          <w:sz w:val="24"/>
          <w:szCs w:val="24"/>
        </w:rPr>
        <w:t xml:space="preserve">Reading </w:t>
      </w:r>
      <w:r w:rsidR="00BF1523">
        <w:rPr>
          <w:rFonts w:ascii="Arial" w:hAnsi="Arial" w:cs="Arial"/>
          <w:sz w:val="24"/>
          <w:szCs w:val="24"/>
        </w:rPr>
        <w:t>that promise today reminds us</w:t>
      </w:r>
      <w:r w:rsidRPr="002D5E3C">
        <w:rPr>
          <w:rFonts w:ascii="Arial" w:hAnsi="Arial" w:cs="Arial"/>
          <w:sz w:val="24"/>
          <w:szCs w:val="24"/>
        </w:rPr>
        <w:t xml:space="preserve"> of the simple fact that Foucault’s work was unfinished, and, as a consequence, that alongside the ever-valid option to </w:t>
      </w:r>
      <w:r w:rsidRPr="00862DE0">
        <w:rPr>
          <w:rFonts w:ascii="Arial" w:hAnsi="Arial" w:cs="Arial"/>
          <w:i/>
          <w:sz w:val="24"/>
          <w:szCs w:val="24"/>
        </w:rPr>
        <w:t>instrumentalise</w:t>
      </w:r>
      <w:r w:rsidRPr="002D5E3C">
        <w:rPr>
          <w:rFonts w:ascii="Arial" w:hAnsi="Arial" w:cs="Arial"/>
          <w:sz w:val="24"/>
          <w:szCs w:val="24"/>
        </w:rPr>
        <w:t xml:space="preserve">  Foucault’s work, in whatever area one chooses and with as much freedom, inventiveness and faithful infidelity as one is capable of, there is also the possibility, within the limits of our powers, of trying to </w:t>
      </w:r>
      <w:r w:rsidRPr="001C09AC">
        <w:rPr>
          <w:rFonts w:ascii="Arial" w:hAnsi="Arial" w:cs="Arial"/>
          <w:i/>
          <w:sz w:val="24"/>
          <w:szCs w:val="24"/>
        </w:rPr>
        <w:t>finish</w:t>
      </w:r>
      <w:r w:rsidRPr="002D5E3C">
        <w:rPr>
          <w:rFonts w:ascii="Arial" w:hAnsi="Arial" w:cs="Arial"/>
          <w:sz w:val="24"/>
          <w:szCs w:val="24"/>
        </w:rPr>
        <w:t xml:space="preserve"> what Foucault left unfinished, or at least of taking up some of what may have been his work’s  unfulfilled aims and ambitions. </w:t>
      </w:r>
    </w:p>
    <w:p w:rsidR="00C02508" w:rsidRPr="002D5E3C" w:rsidRDefault="00C02508" w:rsidP="002D5E3C">
      <w:pPr>
        <w:spacing w:after="0" w:line="360" w:lineRule="auto"/>
        <w:jc w:val="both"/>
        <w:rPr>
          <w:rFonts w:ascii="Arial" w:hAnsi="Arial" w:cs="Arial"/>
          <w:sz w:val="24"/>
          <w:szCs w:val="24"/>
        </w:rPr>
      </w:pPr>
    </w:p>
    <w:p w:rsidR="00C02508" w:rsidRPr="002D5E3C" w:rsidRDefault="005B553B" w:rsidP="002D5E3C">
      <w:pPr>
        <w:spacing w:after="0" w:line="360" w:lineRule="auto"/>
        <w:jc w:val="both"/>
        <w:rPr>
          <w:rFonts w:ascii="Arial" w:hAnsi="Arial" w:cs="Arial"/>
          <w:sz w:val="24"/>
          <w:szCs w:val="24"/>
        </w:rPr>
      </w:pPr>
      <w:r>
        <w:rPr>
          <w:rFonts w:ascii="Arial" w:hAnsi="Arial" w:cs="Arial"/>
          <w:sz w:val="24"/>
          <w:szCs w:val="24"/>
        </w:rPr>
        <w:t>I don’t think we</w:t>
      </w:r>
      <w:r w:rsidR="00BF1523">
        <w:rPr>
          <w:rFonts w:ascii="Arial" w:hAnsi="Arial" w:cs="Arial"/>
          <w:sz w:val="24"/>
          <w:szCs w:val="24"/>
        </w:rPr>
        <w:t xml:space="preserve"> are </w:t>
      </w:r>
      <w:r w:rsidR="00092774" w:rsidRPr="002D5E3C">
        <w:rPr>
          <w:rFonts w:ascii="Arial" w:hAnsi="Arial" w:cs="Arial"/>
          <w:sz w:val="24"/>
          <w:szCs w:val="24"/>
        </w:rPr>
        <w:t xml:space="preserve">going to be able to do this just by mining the vast and still sparsely explored riches of Foucault’s lifetime output. We can sensibly start, as he would no doubt have done, </w:t>
      </w:r>
      <w:r w:rsidR="00F21749" w:rsidRPr="002D5E3C">
        <w:rPr>
          <w:rFonts w:ascii="Arial" w:hAnsi="Arial" w:cs="Arial"/>
          <w:sz w:val="24"/>
          <w:szCs w:val="24"/>
        </w:rPr>
        <w:t>by also</w:t>
      </w:r>
      <w:r w:rsidR="00092774" w:rsidRPr="002D5E3C">
        <w:rPr>
          <w:rFonts w:ascii="Arial" w:hAnsi="Arial" w:cs="Arial"/>
          <w:sz w:val="24"/>
          <w:szCs w:val="24"/>
        </w:rPr>
        <w:t xml:space="preserve"> taking on board some things which others have found.</w:t>
      </w:r>
      <w:r>
        <w:rPr>
          <w:rFonts w:ascii="Arial" w:hAnsi="Arial" w:cs="Arial"/>
          <w:sz w:val="24"/>
          <w:szCs w:val="24"/>
        </w:rPr>
        <w:t xml:space="preserve"> So in the rest of this talk I’m going to bring in </w:t>
      </w:r>
      <w:r w:rsidR="00092774" w:rsidRPr="002D5E3C">
        <w:rPr>
          <w:rFonts w:ascii="Arial" w:hAnsi="Arial" w:cs="Arial"/>
          <w:sz w:val="24"/>
          <w:szCs w:val="24"/>
        </w:rPr>
        <w:t xml:space="preserve"> some</w:t>
      </w:r>
      <w:r w:rsidR="00C02508" w:rsidRPr="002D5E3C">
        <w:rPr>
          <w:rFonts w:ascii="Arial" w:hAnsi="Arial" w:cs="Arial"/>
          <w:sz w:val="24"/>
          <w:szCs w:val="24"/>
        </w:rPr>
        <w:t xml:space="preserve"> other scholars’ work on the history of early modern thought and politics (</w:t>
      </w:r>
      <w:r w:rsidR="00092774" w:rsidRPr="002D5E3C">
        <w:rPr>
          <w:rFonts w:ascii="Arial" w:hAnsi="Arial" w:cs="Arial"/>
          <w:sz w:val="24"/>
          <w:szCs w:val="24"/>
        </w:rPr>
        <w:t xml:space="preserve">in particular </w:t>
      </w:r>
      <w:r w:rsidR="00C02508" w:rsidRPr="002D5E3C">
        <w:rPr>
          <w:rFonts w:ascii="Arial" w:hAnsi="Arial" w:cs="Arial"/>
          <w:sz w:val="24"/>
          <w:szCs w:val="24"/>
        </w:rPr>
        <w:t xml:space="preserve">Donald Kelley and Peter Donaldson) and </w:t>
      </w:r>
      <w:r w:rsidR="00092774" w:rsidRPr="002D5E3C">
        <w:rPr>
          <w:rFonts w:ascii="Arial" w:hAnsi="Arial" w:cs="Arial"/>
          <w:sz w:val="24"/>
          <w:szCs w:val="24"/>
        </w:rPr>
        <w:t xml:space="preserve">then </w:t>
      </w:r>
      <w:r>
        <w:rPr>
          <w:rFonts w:ascii="Arial" w:hAnsi="Arial" w:cs="Arial"/>
          <w:sz w:val="24"/>
          <w:szCs w:val="24"/>
        </w:rPr>
        <w:t>.</w:t>
      </w:r>
      <w:r w:rsidR="00092774" w:rsidRPr="002D5E3C">
        <w:rPr>
          <w:rFonts w:ascii="Arial" w:hAnsi="Arial" w:cs="Arial"/>
          <w:sz w:val="24"/>
          <w:szCs w:val="24"/>
        </w:rPr>
        <w:t xml:space="preserve"> </w:t>
      </w:r>
      <w:r w:rsidR="00C02508" w:rsidRPr="002D5E3C">
        <w:rPr>
          <w:rFonts w:ascii="Arial" w:hAnsi="Arial" w:cs="Arial"/>
          <w:sz w:val="24"/>
          <w:szCs w:val="24"/>
        </w:rPr>
        <w:t xml:space="preserve">some brief but promising encounters with the governmentality theme in some other </w:t>
      </w:r>
      <w:r w:rsidR="00092774" w:rsidRPr="002D5E3C">
        <w:rPr>
          <w:rFonts w:ascii="Arial" w:hAnsi="Arial" w:cs="Arial"/>
          <w:sz w:val="24"/>
          <w:szCs w:val="24"/>
        </w:rPr>
        <w:t xml:space="preserve">new and </w:t>
      </w:r>
      <w:r w:rsidR="00C02508" w:rsidRPr="002D5E3C">
        <w:rPr>
          <w:rFonts w:ascii="Arial" w:hAnsi="Arial" w:cs="Arial"/>
          <w:sz w:val="24"/>
          <w:szCs w:val="24"/>
        </w:rPr>
        <w:t>importa</w:t>
      </w:r>
      <w:r w:rsidR="00092774" w:rsidRPr="002D5E3C">
        <w:rPr>
          <w:rFonts w:ascii="Arial" w:hAnsi="Arial" w:cs="Arial"/>
          <w:sz w:val="24"/>
          <w:szCs w:val="24"/>
        </w:rPr>
        <w:t xml:space="preserve">nt currents of contemporary </w:t>
      </w:r>
      <w:r w:rsidR="00F21749" w:rsidRPr="002D5E3C">
        <w:rPr>
          <w:rFonts w:ascii="Arial" w:hAnsi="Arial" w:cs="Arial"/>
          <w:sz w:val="24"/>
          <w:szCs w:val="24"/>
        </w:rPr>
        <w:t>research (</w:t>
      </w:r>
      <w:r w:rsidR="00C02508" w:rsidRPr="002D5E3C">
        <w:rPr>
          <w:rFonts w:ascii="Arial" w:hAnsi="Arial" w:cs="Arial"/>
          <w:sz w:val="24"/>
          <w:szCs w:val="24"/>
        </w:rPr>
        <w:t>Ann Stoler, Duncan Ivison, Keith Baker, Benedict Anderson and Partha Chatterjee).</w:t>
      </w:r>
    </w:p>
    <w:p w:rsidR="00AE56BB" w:rsidRPr="002D5E3C" w:rsidRDefault="00AE56BB" w:rsidP="002D5E3C">
      <w:pPr>
        <w:spacing w:after="0" w:line="360" w:lineRule="auto"/>
        <w:jc w:val="both"/>
        <w:rPr>
          <w:rFonts w:ascii="Arial" w:hAnsi="Arial" w:cs="Arial"/>
          <w:sz w:val="24"/>
          <w:szCs w:val="24"/>
        </w:rPr>
      </w:pPr>
    </w:p>
    <w:p w:rsidR="00AE56BB" w:rsidRPr="002D5E3C" w:rsidRDefault="00AE56BB" w:rsidP="002D5E3C">
      <w:pPr>
        <w:spacing w:after="0" w:line="360" w:lineRule="auto"/>
        <w:jc w:val="both"/>
        <w:rPr>
          <w:rFonts w:ascii="Arial" w:hAnsi="Arial" w:cs="Arial"/>
          <w:b/>
          <w:i/>
          <w:sz w:val="24"/>
          <w:szCs w:val="24"/>
        </w:rPr>
      </w:pPr>
      <w:r w:rsidRPr="002D5E3C">
        <w:rPr>
          <w:rFonts w:ascii="Arial" w:hAnsi="Arial" w:cs="Arial"/>
          <w:b/>
          <w:i/>
          <w:sz w:val="24"/>
          <w:szCs w:val="24"/>
        </w:rPr>
        <w:t>Early modern</w:t>
      </w:r>
    </w:p>
    <w:p w:rsidR="00AE56BB" w:rsidRPr="002D5E3C" w:rsidRDefault="00AE56BB" w:rsidP="002D5E3C">
      <w:pPr>
        <w:spacing w:after="0" w:line="360" w:lineRule="auto"/>
        <w:jc w:val="both"/>
        <w:rPr>
          <w:rFonts w:ascii="Arial" w:hAnsi="Arial" w:cs="Arial"/>
          <w:b/>
          <w:i/>
          <w:sz w:val="24"/>
          <w:szCs w:val="24"/>
        </w:rPr>
      </w:pPr>
    </w:p>
    <w:p w:rsidR="00092774" w:rsidRPr="002D5E3C" w:rsidRDefault="00092774" w:rsidP="002D5E3C">
      <w:pPr>
        <w:pStyle w:val="Heading1"/>
        <w:spacing w:line="360" w:lineRule="auto"/>
        <w:ind w:firstLine="720"/>
        <w:jc w:val="both"/>
        <w:rPr>
          <w:sz w:val="24"/>
          <w:szCs w:val="24"/>
        </w:rPr>
      </w:pPr>
      <w:bookmarkStart w:id="0" w:name="_Toc267937528"/>
      <w:r w:rsidRPr="002D5E3C">
        <w:rPr>
          <w:sz w:val="24"/>
          <w:szCs w:val="24"/>
        </w:rPr>
        <w:t>Early modern politics: Foucault, Pocock, Skinner, Kelley, Macdonald</w:t>
      </w:r>
      <w:bookmarkEnd w:id="0"/>
    </w:p>
    <w:p w:rsidR="00092774" w:rsidRPr="002D5E3C" w:rsidRDefault="00092774" w:rsidP="002D5E3C">
      <w:pPr>
        <w:spacing w:line="360" w:lineRule="auto"/>
        <w:ind w:firstLine="720"/>
        <w:jc w:val="both"/>
        <w:rPr>
          <w:rFonts w:ascii="Arial" w:hAnsi="Arial" w:cs="Arial"/>
          <w:sz w:val="24"/>
          <w:szCs w:val="24"/>
        </w:rPr>
      </w:pPr>
    </w:p>
    <w:p w:rsidR="00092774" w:rsidRPr="002D5E3C" w:rsidRDefault="00EA47FE" w:rsidP="002D5E3C">
      <w:pPr>
        <w:spacing w:line="360" w:lineRule="auto"/>
        <w:ind w:firstLine="720"/>
        <w:jc w:val="both"/>
        <w:rPr>
          <w:rFonts w:ascii="Arial" w:hAnsi="Arial" w:cs="Arial"/>
          <w:sz w:val="24"/>
          <w:szCs w:val="24"/>
        </w:rPr>
      </w:pPr>
      <w:r w:rsidRPr="002D5E3C">
        <w:rPr>
          <w:rFonts w:ascii="Arial" w:hAnsi="Arial" w:cs="Arial"/>
          <w:sz w:val="24"/>
          <w:szCs w:val="24"/>
        </w:rPr>
        <w:t>I’m goin</w:t>
      </w:r>
      <w:r w:rsidR="00B03056" w:rsidRPr="002D5E3C">
        <w:rPr>
          <w:rFonts w:ascii="Arial" w:hAnsi="Arial" w:cs="Arial"/>
          <w:sz w:val="24"/>
          <w:szCs w:val="24"/>
        </w:rPr>
        <w:t>g</w:t>
      </w:r>
      <w:r w:rsidRPr="002D5E3C">
        <w:rPr>
          <w:rFonts w:ascii="Arial" w:hAnsi="Arial" w:cs="Arial"/>
          <w:sz w:val="24"/>
          <w:szCs w:val="24"/>
        </w:rPr>
        <w:t xml:space="preserve"> to take a few minutes to </w:t>
      </w:r>
      <w:r w:rsidR="00B03056" w:rsidRPr="002D5E3C">
        <w:rPr>
          <w:rFonts w:ascii="Arial" w:hAnsi="Arial" w:cs="Arial"/>
          <w:sz w:val="24"/>
          <w:szCs w:val="24"/>
        </w:rPr>
        <w:t xml:space="preserve">try and illustrate how thinking outwards from the history of governmentality to the genealogy of politics can </w:t>
      </w:r>
      <w:r w:rsidR="00E94E62">
        <w:rPr>
          <w:rFonts w:ascii="Arial" w:hAnsi="Arial" w:cs="Arial"/>
          <w:sz w:val="24"/>
          <w:szCs w:val="24"/>
        </w:rPr>
        <w:t>link some of Foucault’s</w:t>
      </w:r>
      <w:r w:rsidR="00B03056" w:rsidRPr="002D5E3C">
        <w:rPr>
          <w:rFonts w:ascii="Arial" w:hAnsi="Arial" w:cs="Arial"/>
          <w:sz w:val="24"/>
          <w:szCs w:val="24"/>
        </w:rPr>
        <w:t xml:space="preserve"> po</w:t>
      </w:r>
      <w:r w:rsidR="00E94E62">
        <w:rPr>
          <w:rFonts w:ascii="Arial" w:hAnsi="Arial" w:cs="Arial"/>
          <w:sz w:val="24"/>
          <w:szCs w:val="24"/>
        </w:rPr>
        <w:t>inters to the findings of scholars</w:t>
      </w:r>
      <w:r w:rsidR="00B03056" w:rsidRPr="002D5E3C">
        <w:rPr>
          <w:rFonts w:ascii="Arial" w:hAnsi="Arial" w:cs="Arial"/>
          <w:sz w:val="24"/>
          <w:szCs w:val="24"/>
        </w:rPr>
        <w:t xml:space="preserve"> whose questions cross paths with his</w:t>
      </w:r>
      <w:r w:rsidR="00D502EE">
        <w:rPr>
          <w:rFonts w:ascii="Arial" w:hAnsi="Arial" w:cs="Arial"/>
          <w:sz w:val="24"/>
          <w:szCs w:val="24"/>
        </w:rPr>
        <w:t>, albeit in most cases either unknowingly or tacitly</w:t>
      </w:r>
      <w:r w:rsidR="00B03056" w:rsidRPr="002D5E3C">
        <w:rPr>
          <w:rFonts w:ascii="Arial" w:hAnsi="Arial" w:cs="Arial"/>
          <w:sz w:val="24"/>
          <w:szCs w:val="24"/>
        </w:rPr>
        <w:t>.  F</w:t>
      </w:r>
      <w:r w:rsidR="00092774" w:rsidRPr="002D5E3C">
        <w:rPr>
          <w:rFonts w:ascii="Arial" w:hAnsi="Arial" w:cs="Arial"/>
          <w:sz w:val="24"/>
          <w:szCs w:val="24"/>
        </w:rPr>
        <w:t xml:space="preserve">oucault’s 1976 lectures appeared in the same year as </w:t>
      </w:r>
      <w:r w:rsidR="00D502EE">
        <w:rPr>
          <w:rFonts w:ascii="Arial" w:hAnsi="Arial" w:cs="Arial"/>
          <w:sz w:val="24"/>
          <w:szCs w:val="24"/>
        </w:rPr>
        <w:t xml:space="preserve">John </w:t>
      </w:r>
      <w:r w:rsidR="00092774" w:rsidRPr="002D5E3C">
        <w:rPr>
          <w:rFonts w:ascii="Arial" w:hAnsi="Arial" w:cs="Arial"/>
          <w:sz w:val="24"/>
          <w:szCs w:val="24"/>
        </w:rPr>
        <w:t xml:space="preserve">Pocock’s </w:t>
      </w:r>
      <w:r w:rsidR="00092774" w:rsidRPr="002D5E3C">
        <w:rPr>
          <w:rFonts w:ascii="Arial" w:hAnsi="Arial" w:cs="Arial"/>
          <w:i/>
          <w:sz w:val="24"/>
          <w:szCs w:val="24"/>
        </w:rPr>
        <w:t>The Macchiavellian Moment</w:t>
      </w:r>
      <w:r w:rsidR="00092774" w:rsidRPr="002D5E3C">
        <w:rPr>
          <w:rFonts w:ascii="Arial" w:hAnsi="Arial" w:cs="Arial"/>
          <w:sz w:val="24"/>
          <w:szCs w:val="24"/>
        </w:rPr>
        <w:t xml:space="preserve">, his 1978 lectures in the same year as </w:t>
      </w:r>
      <w:r w:rsidR="00D502EE">
        <w:rPr>
          <w:rFonts w:ascii="Arial" w:hAnsi="Arial" w:cs="Arial"/>
          <w:sz w:val="24"/>
          <w:szCs w:val="24"/>
        </w:rPr>
        <w:t xml:space="preserve">Quentin </w:t>
      </w:r>
      <w:r w:rsidR="00092774" w:rsidRPr="002D5E3C">
        <w:rPr>
          <w:rFonts w:ascii="Arial" w:hAnsi="Arial" w:cs="Arial"/>
          <w:sz w:val="24"/>
          <w:szCs w:val="24"/>
        </w:rPr>
        <w:t xml:space="preserve">Skinner’s </w:t>
      </w:r>
      <w:r w:rsidR="00092774" w:rsidRPr="002D5E3C">
        <w:rPr>
          <w:rFonts w:ascii="Arial" w:hAnsi="Arial" w:cs="Arial"/>
          <w:i/>
          <w:sz w:val="24"/>
          <w:szCs w:val="24"/>
        </w:rPr>
        <w:t>Foundations of Modern Political Thought</w:t>
      </w:r>
      <w:r w:rsidR="00092774" w:rsidRPr="002D5E3C">
        <w:rPr>
          <w:rFonts w:ascii="Arial" w:hAnsi="Arial" w:cs="Arial"/>
          <w:sz w:val="24"/>
          <w:szCs w:val="24"/>
        </w:rPr>
        <w:t>.  Some of the key themes touched on in the</w:t>
      </w:r>
      <w:r w:rsidR="0038528B">
        <w:rPr>
          <w:rFonts w:ascii="Arial" w:hAnsi="Arial" w:cs="Arial"/>
          <w:sz w:val="24"/>
          <w:szCs w:val="24"/>
        </w:rPr>
        <w:t xml:space="preserve"> 1976 lectures are addressed around the same time</w:t>
      </w:r>
      <w:r w:rsidR="00D502EE">
        <w:rPr>
          <w:rFonts w:ascii="Arial" w:hAnsi="Arial" w:cs="Arial"/>
          <w:sz w:val="24"/>
          <w:szCs w:val="24"/>
        </w:rPr>
        <w:t xml:space="preserve"> in some remarkable, slightly less celebrated works</w:t>
      </w:r>
      <w:r w:rsidR="00092774" w:rsidRPr="002D5E3C">
        <w:rPr>
          <w:rFonts w:ascii="Arial" w:hAnsi="Arial" w:cs="Arial"/>
          <w:sz w:val="24"/>
          <w:szCs w:val="24"/>
        </w:rPr>
        <w:t xml:space="preserve"> by Donald R Kelley</w:t>
      </w:r>
      <w:r w:rsidR="0038528B">
        <w:rPr>
          <w:rFonts w:ascii="Arial" w:hAnsi="Arial" w:cs="Arial"/>
          <w:sz w:val="24"/>
          <w:szCs w:val="24"/>
        </w:rPr>
        <w:t>, notably his</w:t>
      </w:r>
      <w:r w:rsidR="00092774" w:rsidRPr="002D5E3C">
        <w:rPr>
          <w:rFonts w:ascii="Arial" w:hAnsi="Arial" w:cs="Arial"/>
          <w:sz w:val="24"/>
          <w:szCs w:val="24"/>
        </w:rPr>
        <w:t xml:space="preserve"> </w:t>
      </w:r>
      <w:r w:rsidR="00092774" w:rsidRPr="002D5E3C">
        <w:rPr>
          <w:rFonts w:ascii="Arial" w:hAnsi="Arial" w:cs="Arial"/>
          <w:i/>
          <w:sz w:val="24"/>
          <w:szCs w:val="24"/>
        </w:rPr>
        <w:t>The Beginnings of Ideology; Consciousness and Society in the French Reformation</w:t>
      </w:r>
      <w:r w:rsidR="00092774" w:rsidRPr="002D5E3C">
        <w:rPr>
          <w:rFonts w:ascii="Arial" w:hAnsi="Arial" w:cs="Arial"/>
          <w:sz w:val="24"/>
          <w:szCs w:val="24"/>
        </w:rPr>
        <w:t xml:space="preserve"> (1982). </w:t>
      </w:r>
    </w:p>
    <w:p w:rsidR="007F0F53" w:rsidRDefault="0038528B" w:rsidP="007F0F53">
      <w:pPr>
        <w:spacing w:line="360" w:lineRule="auto"/>
        <w:ind w:firstLine="720"/>
        <w:jc w:val="both"/>
        <w:rPr>
          <w:rFonts w:ascii="Arial" w:hAnsi="Arial" w:cs="Arial"/>
          <w:i/>
          <w:sz w:val="24"/>
          <w:szCs w:val="24"/>
        </w:rPr>
      </w:pPr>
      <w:r>
        <w:rPr>
          <w:rFonts w:ascii="Arial" w:hAnsi="Arial" w:cs="Arial"/>
          <w:sz w:val="24"/>
          <w:szCs w:val="24"/>
        </w:rPr>
        <w:t>It</w:t>
      </w:r>
      <w:r w:rsidR="00D502EE">
        <w:rPr>
          <w:rFonts w:ascii="Arial" w:hAnsi="Arial" w:cs="Arial"/>
          <w:sz w:val="24"/>
          <w:szCs w:val="24"/>
        </w:rPr>
        <w:t>’</w:t>
      </w:r>
      <w:r>
        <w:rPr>
          <w:rFonts w:ascii="Arial" w:hAnsi="Arial" w:cs="Arial"/>
          <w:sz w:val="24"/>
          <w:szCs w:val="24"/>
        </w:rPr>
        <w:t>s possible that</w:t>
      </w:r>
      <w:r w:rsidR="00092774" w:rsidRPr="002D5E3C">
        <w:rPr>
          <w:rFonts w:ascii="Arial" w:hAnsi="Arial" w:cs="Arial"/>
          <w:sz w:val="24"/>
          <w:szCs w:val="24"/>
        </w:rPr>
        <w:t xml:space="preserve"> Foucaul</w:t>
      </w:r>
      <w:r>
        <w:rPr>
          <w:rFonts w:ascii="Arial" w:hAnsi="Arial" w:cs="Arial"/>
          <w:sz w:val="24"/>
          <w:szCs w:val="24"/>
        </w:rPr>
        <w:t xml:space="preserve">t’s early Hegelian </w:t>
      </w:r>
      <w:r w:rsidR="00F21749">
        <w:rPr>
          <w:rFonts w:ascii="Arial" w:hAnsi="Arial" w:cs="Arial"/>
          <w:sz w:val="24"/>
          <w:szCs w:val="24"/>
        </w:rPr>
        <w:t xml:space="preserve">studies </w:t>
      </w:r>
      <w:r w:rsidR="00F21749" w:rsidRPr="002D5E3C">
        <w:rPr>
          <w:rFonts w:ascii="Arial" w:hAnsi="Arial" w:cs="Arial"/>
          <w:sz w:val="24"/>
          <w:szCs w:val="24"/>
        </w:rPr>
        <w:t>Jean</w:t>
      </w:r>
      <w:r w:rsidR="00092774" w:rsidRPr="002D5E3C">
        <w:rPr>
          <w:rFonts w:ascii="Arial" w:hAnsi="Arial" w:cs="Arial"/>
          <w:sz w:val="24"/>
          <w:szCs w:val="24"/>
        </w:rPr>
        <w:t xml:space="preserve"> Hyppolite colour </w:t>
      </w:r>
      <w:r w:rsidR="00D502EE">
        <w:rPr>
          <w:rFonts w:ascii="Arial" w:hAnsi="Arial" w:cs="Arial"/>
          <w:sz w:val="24"/>
          <w:szCs w:val="24"/>
        </w:rPr>
        <w:t>his fairly</w:t>
      </w:r>
      <w:r w:rsidR="001C09AC">
        <w:rPr>
          <w:rFonts w:ascii="Arial" w:hAnsi="Arial" w:cs="Arial"/>
          <w:sz w:val="24"/>
          <w:szCs w:val="24"/>
        </w:rPr>
        <w:t xml:space="preserve"> benign</w:t>
      </w:r>
      <w:r w:rsidR="00092774" w:rsidRPr="002D5E3C">
        <w:rPr>
          <w:rFonts w:ascii="Arial" w:hAnsi="Arial" w:cs="Arial"/>
          <w:sz w:val="24"/>
          <w:szCs w:val="24"/>
        </w:rPr>
        <w:t xml:space="preserve"> reading of the Sixteenth century as a </w:t>
      </w:r>
      <w:r w:rsidR="001C09AC">
        <w:rPr>
          <w:rFonts w:ascii="Arial" w:hAnsi="Arial" w:cs="Arial"/>
          <w:sz w:val="24"/>
          <w:szCs w:val="24"/>
        </w:rPr>
        <w:t>birth-period</w:t>
      </w:r>
      <w:r w:rsidR="00092774" w:rsidRPr="002D5E3C">
        <w:rPr>
          <w:rFonts w:ascii="Arial" w:hAnsi="Arial" w:cs="Arial"/>
          <w:sz w:val="24"/>
          <w:szCs w:val="24"/>
        </w:rPr>
        <w:t xml:space="preserve"> of counter-conducts, indocility and critique: </w:t>
      </w:r>
      <w:r>
        <w:rPr>
          <w:rFonts w:ascii="Arial" w:hAnsi="Arial" w:cs="Arial"/>
          <w:sz w:val="24"/>
          <w:szCs w:val="24"/>
        </w:rPr>
        <w:t xml:space="preserve">the </w:t>
      </w:r>
      <w:r w:rsidR="00092774" w:rsidRPr="002D5E3C">
        <w:rPr>
          <w:rFonts w:ascii="Arial" w:hAnsi="Arial" w:cs="Arial"/>
          <w:sz w:val="24"/>
          <w:szCs w:val="24"/>
        </w:rPr>
        <w:t xml:space="preserve">Reformation, like Enlightenment and the Greek </w:t>
      </w:r>
      <w:r w:rsidR="00092774" w:rsidRPr="002D5E3C">
        <w:rPr>
          <w:rFonts w:ascii="Arial" w:hAnsi="Arial" w:cs="Arial"/>
          <w:i/>
          <w:sz w:val="24"/>
          <w:szCs w:val="24"/>
        </w:rPr>
        <w:t>politeia</w:t>
      </w:r>
      <w:r w:rsidR="00D502EE">
        <w:rPr>
          <w:rFonts w:ascii="Arial" w:hAnsi="Arial" w:cs="Arial"/>
          <w:sz w:val="24"/>
          <w:szCs w:val="24"/>
        </w:rPr>
        <w:t xml:space="preserve"> seems</w:t>
      </w:r>
      <w:r w:rsidR="00092774" w:rsidRPr="002D5E3C">
        <w:rPr>
          <w:rFonts w:ascii="Arial" w:hAnsi="Arial" w:cs="Arial"/>
          <w:sz w:val="24"/>
          <w:szCs w:val="24"/>
        </w:rPr>
        <w:t xml:space="preserve"> for F</w:t>
      </w:r>
      <w:r>
        <w:rPr>
          <w:rFonts w:ascii="Arial" w:hAnsi="Arial" w:cs="Arial"/>
          <w:sz w:val="24"/>
          <w:szCs w:val="24"/>
        </w:rPr>
        <w:t>oucault</w:t>
      </w:r>
      <w:r w:rsidR="001C09AC">
        <w:rPr>
          <w:rFonts w:ascii="Arial" w:hAnsi="Arial" w:cs="Arial"/>
          <w:sz w:val="24"/>
          <w:szCs w:val="24"/>
        </w:rPr>
        <w:t xml:space="preserve"> </w:t>
      </w:r>
      <w:r w:rsidR="007F0F53">
        <w:rPr>
          <w:rFonts w:ascii="Arial" w:hAnsi="Arial" w:cs="Arial"/>
          <w:sz w:val="24"/>
          <w:szCs w:val="24"/>
        </w:rPr>
        <w:t xml:space="preserve">as a refracting lens for discernment of modern </w:t>
      </w:r>
      <w:r w:rsidR="001C09AC">
        <w:rPr>
          <w:rFonts w:ascii="Arial" w:hAnsi="Arial" w:cs="Arial"/>
          <w:sz w:val="24"/>
          <w:szCs w:val="24"/>
        </w:rPr>
        <w:t>freedoms</w:t>
      </w:r>
      <w:r w:rsidR="007F0F53">
        <w:rPr>
          <w:rFonts w:ascii="Arial" w:hAnsi="Arial" w:cs="Arial"/>
          <w:sz w:val="24"/>
          <w:szCs w:val="24"/>
        </w:rPr>
        <w:t xml:space="preserve"> and unfreedoms</w:t>
      </w:r>
      <w:r w:rsidR="001C09AC">
        <w:rPr>
          <w:rFonts w:ascii="Arial" w:hAnsi="Arial" w:cs="Arial"/>
          <w:sz w:val="24"/>
          <w:szCs w:val="24"/>
        </w:rPr>
        <w:t>.  Kelley’s book</w:t>
      </w:r>
      <w:r w:rsidR="00092774" w:rsidRPr="002D5E3C">
        <w:rPr>
          <w:rFonts w:ascii="Arial" w:hAnsi="Arial" w:cs="Arial"/>
          <w:sz w:val="24"/>
          <w:szCs w:val="24"/>
        </w:rPr>
        <w:t xml:space="preserve"> offers an anatomy of Huguenot politics, in its way highly consonant with themes in Foucault’s work, </w:t>
      </w:r>
      <w:r w:rsidR="007F0F53">
        <w:rPr>
          <w:rFonts w:ascii="Arial" w:hAnsi="Arial" w:cs="Arial"/>
          <w:sz w:val="24"/>
          <w:szCs w:val="24"/>
        </w:rPr>
        <w:t xml:space="preserve">but </w:t>
      </w:r>
      <w:r w:rsidR="00092774" w:rsidRPr="002D5E3C">
        <w:rPr>
          <w:rFonts w:ascii="Arial" w:hAnsi="Arial" w:cs="Arial"/>
          <w:sz w:val="24"/>
          <w:szCs w:val="24"/>
        </w:rPr>
        <w:t xml:space="preserve">as a birthplace of the most virulent components of modern revolutionary sectarianism. </w:t>
      </w:r>
      <w:r w:rsidR="00A451F9">
        <w:rPr>
          <w:rFonts w:ascii="Arial" w:hAnsi="Arial" w:cs="Arial"/>
          <w:sz w:val="24"/>
          <w:szCs w:val="24"/>
        </w:rPr>
        <w:t>Quentin Skinner pointed</w:t>
      </w:r>
      <w:r w:rsidR="00092774" w:rsidRPr="002D5E3C">
        <w:rPr>
          <w:rFonts w:ascii="Arial" w:hAnsi="Arial" w:cs="Arial"/>
          <w:sz w:val="24"/>
          <w:szCs w:val="24"/>
        </w:rPr>
        <w:t xml:space="preserve"> out that an influential strand of Calvinist anti-absolutist doctrine formulates not </w:t>
      </w:r>
      <w:r w:rsidR="00A451F9">
        <w:rPr>
          <w:rFonts w:ascii="Arial" w:hAnsi="Arial" w:cs="Arial"/>
          <w:sz w:val="24"/>
          <w:szCs w:val="24"/>
        </w:rPr>
        <w:t>so much a right to revolt as</w:t>
      </w:r>
      <w:r w:rsidR="00092774" w:rsidRPr="002D5E3C">
        <w:rPr>
          <w:rFonts w:ascii="Arial" w:hAnsi="Arial" w:cs="Arial"/>
          <w:sz w:val="24"/>
          <w:szCs w:val="24"/>
        </w:rPr>
        <w:t xml:space="preserve"> a binding religious duty to overthrow rulers who impede or prevent the compulsory imposition of true religious doctrine: the desire ‘not to be governed in a certain way’, which is Foucault’s formulation for the first early-modern form of critique, is thus often strongly coupled with a will to govern and </w:t>
      </w:r>
      <w:r w:rsidR="00D502EE">
        <w:rPr>
          <w:rFonts w:ascii="Arial" w:hAnsi="Arial" w:cs="Arial"/>
          <w:sz w:val="24"/>
          <w:szCs w:val="24"/>
        </w:rPr>
        <w:t xml:space="preserve">for oneself and others to </w:t>
      </w:r>
      <w:r w:rsidR="00092774" w:rsidRPr="002D5E3C">
        <w:rPr>
          <w:rFonts w:ascii="Arial" w:hAnsi="Arial" w:cs="Arial"/>
          <w:sz w:val="24"/>
          <w:szCs w:val="24"/>
        </w:rPr>
        <w:t xml:space="preserve">be governed in another, divinely mandated manner. </w:t>
      </w:r>
    </w:p>
    <w:p w:rsidR="00092774" w:rsidRPr="007F0F53" w:rsidRDefault="00092774" w:rsidP="007F0F53">
      <w:pPr>
        <w:spacing w:line="360" w:lineRule="auto"/>
        <w:ind w:firstLine="720"/>
        <w:jc w:val="both"/>
        <w:rPr>
          <w:rFonts w:ascii="Arial" w:hAnsi="Arial" w:cs="Arial"/>
          <w:i/>
          <w:sz w:val="24"/>
          <w:szCs w:val="24"/>
        </w:rPr>
      </w:pPr>
      <w:r w:rsidRPr="002D5E3C">
        <w:rPr>
          <w:rFonts w:ascii="Arial" w:hAnsi="Arial" w:cs="Arial"/>
          <w:sz w:val="24"/>
          <w:szCs w:val="24"/>
        </w:rPr>
        <w:t xml:space="preserve">Rereading Kelley’s book in the light of Foucault’s lectures and later work, one of the key strands in his reconstruction of the emergence in the course of the French Reformation of the </w:t>
      </w:r>
      <w:r w:rsidR="00F21749" w:rsidRPr="002D5E3C">
        <w:rPr>
          <w:rFonts w:ascii="Arial" w:hAnsi="Arial" w:cs="Arial"/>
          <w:sz w:val="24"/>
          <w:szCs w:val="24"/>
        </w:rPr>
        <w:t>first forms</w:t>
      </w:r>
      <w:r w:rsidRPr="002D5E3C">
        <w:rPr>
          <w:rFonts w:ascii="Arial" w:hAnsi="Arial" w:cs="Arial"/>
          <w:sz w:val="24"/>
          <w:szCs w:val="24"/>
        </w:rPr>
        <w:t>, or prototypes, of modern political ideology and of the political and revolutionary party, is the mutation and intensification in forms of the relation</w:t>
      </w:r>
      <w:r w:rsidR="00BF1523">
        <w:rPr>
          <w:rFonts w:ascii="Arial" w:hAnsi="Arial" w:cs="Arial"/>
          <w:sz w:val="24"/>
          <w:szCs w:val="24"/>
        </w:rPr>
        <w:t xml:space="preserve"> of self to self, centred around he linked themes of </w:t>
      </w:r>
      <w:r w:rsidRPr="002D5E3C">
        <w:rPr>
          <w:rFonts w:ascii="Arial" w:hAnsi="Arial" w:cs="Arial"/>
          <w:sz w:val="24"/>
          <w:szCs w:val="24"/>
        </w:rPr>
        <w:t xml:space="preserve"> “Conscience, Conversio</w:t>
      </w:r>
      <w:r w:rsidR="00A451F9">
        <w:rPr>
          <w:rFonts w:ascii="Arial" w:hAnsi="Arial" w:cs="Arial"/>
          <w:sz w:val="24"/>
          <w:szCs w:val="24"/>
        </w:rPr>
        <w:t xml:space="preserve">n </w:t>
      </w:r>
      <w:r w:rsidR="00A451F9">
        <w:rPr>
          <w:rFonts w:ascii="Arial" w:hAnsi="Arial" w:cs="Arial"/>
          <w:sz w:val="24"/>
          <w:szCs w:val="24"/>
        </w:rPr>
        <w:lastRenderedPageBreak/>
        <w:t>and Confession” (57) which Kelly calls the</w:t>
      </w:r>
      <w:r w:rsidRPr="002D5E3C">
        <w:rPr>
          <w:rFonts w:ascii="Arial" w:hAnsi="Arial" w:cs="Arial"/>
          <w:sz w:val="24"/>
          <w:szCs w:val="24"/>
        </w:rPr>
        <w:t xml:space="preserve"> “essential ingredients of Protestant psychology”. Foucault’s as </w:t>
      </w:r>
      <w:r w:rsidR="00A451F9">
        <w:rPr>
          <w:rFonts w:ascii="Arial" w:hAnsi="Arial" w:cs="Arial"/>
          <w:sz w:val="24"/>
          <w:szCs w:val="24"/>
        </w:rPr>
        <w:t xml:space="preserve">yet unpublished </w:t>
      </w:r>
      <w:r w:rsidRPr="002D5E3C">
        <w:rPr>
          <w:rFonts w:ascii="Arial" w:hAnsi="Arial" w:cs="Arial"/>
          <w:sz w:val="24"/>
          <w:szCs w:val="24"/>
        </w:rPr>
        <w:t xml:space="preserve"> 1980 course, “The Government of the Living”, focuses its analysis on the evolution of early Christian patristic doctrine of the sacraments of baptism and penitence, in the course of which he distinguishes two key notions, </w:t>
      </w:r>
      <w:r w:rsidRPr="002D5E3C">
        <w:rPr>
          <w:rFonts w:ascii="Arial" w:hAnsi="Arial" w:cs="Arial"/>
          <w:i/>
          <w:sz w:val="24"/>
          <w:szCs w:val="24"/>
        </w:rPr>
        <w:t>exomologesis</w:t>
      </w:r>
      <w:r w:rsidRPr="002D5E3C">
        <w:rPr>
          <w:rFonts w:ascii="Arial" w:hAnsi="Arial" w:cs="Arial"/>
          <w:sz w:val="24"/>
          <w:szCs w:val="24"/>
        </w:rPr>
        <w:t xml:space="preserve">, or ‘publicatio sui’ (“publication of self”) and </w:t>
      </w:r>
      <w:r w:rsidRPr="002D5E3C">
        <w:rPr>
          <w:rFonts w:ascii="Arial" w:hAnsi="Arial" w:cs="Arial"/>
          <w:i/>
          <w:sz w:val="24"/>
          <w:szCs w:val="24"/>
        </w:rPr>
        <w:t xml:space="preserve">exagoreusis, </w:t>
      </w:r>
      <w:r w:rsidRPr="002D5E3C">
        <w:rPr>
          <w:rFonts w:ascii="Arial" w:hAnsi="Arial" w:cs="Arial"/>
          <w:sz w:val="24"/>
          <w:szCs w:val="24"/>
        </w:rPr>
        <w:t>the obligatory and exhaustive formulation of one’s mental impulses, and discerns a long-term shift of primacy in Christian penitential practice from the former towards the latter principle. Kelley (writing at almost the same time), sees a 16</w:t>
      </w:r>
      <w:r w:rsidRPr="002D5E3C">
        <w:rPr>
          <w:rFonts w:ascii="Arial" w:hAnsi="Arial" w:cs="Arial"/>
          <w:sz w:val="24"/>
          <w:szCs w:val="24"/>
          <w:vertAlign w:val="superscript"/>
        </w:rPr>
        <w:t>th</w:t>
      </w:r>
      <w:r w:rsidRPr="002D5E3C">
        <w:rPr>
          <w:rFonts w:ascii="Arial" w:hAnsi="Arial" w:cs="Arial"/>
          <w:sz w:val="24"/>
          <w:szCs w:val="24"/>
        </w:rPr>
        <w:t>-</w:t>
      </w:r>
      <w:r w:rsidR="00F21749" w:rsidRPr="002D5E3C">
        <w:rPr>
          <w:rFonts w:ascii="Arial" w:hAnsi="Arial" w:cs="Arial"/>
          <w:sz w:val="24"/>
          <w:szCs w:val="24"/>
        </w:rPr>
        <w:t>century reversal</w:t>
      </w:r>
      <w:r w:rsidRPr="002D5E3C">
        <w:rPr>
          <w:rFonts w:ascii="Arial" w:hAnsi="Arial" w:cs="Arial"/>
          <w:sz w:val="24"/>
          <w:szCs w:val="24"/>
        </w:rPr>
        <w:t xml:space="preserve"> of this shift in Protestantism: “evangelical religion did not discard but rather reshaped and secularized</w:t>
      </w:r>
      <w:r w:rsidR="00DC67A1">
        <w:rPr>
          <w:rFonts w:ascii="Arial" w:hAnsi="Arial" w:cs="Arial"/>
          <w:sz w:val="24"/>
          <w:szCs w:val="24"/>
        </w:rPr>
        <w:t xml:space="preserve"> the conventional cure of souls“. </w:t>
      </w:r>
      <w:r w:rsidRPr="002D5E3C">
        <w:rPr>
          <w:rFonts w:ascii="Arial" w:hAnsi="Arial" w:cs="Arial"/>
          <w:sz w:val="24"/>
          <w:szCs w:val="24"/>
        </w:rPr>
        <w:t xml:space="preserve">(85) “The emphasis was shifted from the old auricular confession to the more public </w:t>
      </w:r>
      <w:r w:rsidRPr="002D5E3C">
        <w:rPr>
          <w:rFonts w:ascii="Arial" w:hAnsi="Arial" w:cs="Arial"/>
          <w:i/>
          <w:sz w:val="24"/>
          <w:szCs w:val="24"/>
        </w:rPr>
        <w:t>exomologesis</w:t>
      </w:r>
      <w:r w:rsidRPr="002D5E3C">
        <w:rPr>
          <w:rFonts w:ascii="Arial" w:hAnsi="Arial" w:cs="Arial"/>
          <w:sz w:val="24"/>
          <w:szCs w:val="24"/>
        </w:rPr>
        <w:t xml:space="preserve">. ‘Confession is demonstrating publicly that you consent in no way to idolatry’, declared one Huguenot pamphleteer on the eve of the wars of Religion, ‘and communicating to others the same doctrine that you embrace’. </w:t>
      </w:r>
      <w:r w:rsidR="00F21749" w:rsidRPr="002D5E3C">
        <w:rPr>
          <w:rFonts w:ascii="Arial" w:hAnsi="Arial" w:cs="Arial"/>
          <w:sz w:val="24"/>
          <w:szCs w:val="24"/>
        </w:rPr>
        <w:t>“(</w:t>
      </w:r>
      <w:r w:rsidRPr="002D5E3C">
        <w:rPr>
          <w:rFonts w:ascii="Arial" w:hAnsi="Arial" w:cs="Arial"/>
          <w:sz w:val="24"/>
          <w:szCs w:val="24"/>
        </w:rPr>
        <w:t xml:space="preserve">96) The social correlate of this, according to Kelly, is “the ‘congregation’, the term used by Erasmus to designate the Church of primitive Christianity, connoting a community of souls united in belief </w:t>
      </w:r>
      <w:r w:rsidR="00DC67A1">
        <w:rPr>
          <w:rFonts w:ascii="Arial" w:hAnsi="Arial" w:cs="Arial"/>
          <w:sz w:val="24"/>
          <w:szCs w:val="24"/>
        </w:rPr>
        <w:t>as distinct from</w:t>
      </w:r>
      <w:r w:rsidRPr="002D5E3C">
        <w:rPr>
          <w:rFonts w:ascii="Arial" w:hAnsi="Arial" w:cs="Arial"/>
          <w:sz w:val="24"/>
          <w:szCs w:val="24"/>
        </w:rPr>
        <w:t xml:space="preserve"> the structured and hierocratic </w:t>
      </w:r>
      <w:r w:rsidRPr="002D5E3C">
        <w:rPr>
          <w:rFonts w:ascii="Arial" w:hAnsi="Arial" w:cs="Arial"/>
          <w:i/>
          <w:sz w:val="24"/>
          <w:szCs w:val="24"/>
        </w:rPr>
        <w:t>ecclesia</w:t>
      </w:r>
      <w:r w:rsidR="00DC67A1">
        <w:rPr>
          <w:rFonts w:ascii="Arial" w:hAnsi="Arial" w:cs="Arial"/>
          <w:sz w:val="24"/>
          <w:szCs w:val="24"/>
        </w:rPr>
        <w:t xml:space="preserve"> of canon law</w:t>
      </w:r>
      <w:r w:rsidRPr="002D5E3C">
        <w:rPr>
          <w:rFonts w:ascii="Arial" w:hAnsi="Arial" w:cs="Arial"/>
          <w:sz w:val="24"/>
          <w:szCs w:val="24"/>
        </w:rPr>
        <w:t>. Hence, “in place of the princely terminology of papal doctrine</w:t>
      </w:r>
      <w:r w:rsidR="00DC67A1">
        <w:rPr>
          <w:rFonts w:ascii="Arial" w:hAnsi="Arial" w:cs="Arial"/>
          <w:sz w:val="24"/>
          <w:szCs w:val="24"/>
        </w:rPr>
        <w:t>,</w:t>
      </w:r>
      <w:r w:rsidRPr="002D5E3C">
        <w:rPr>
          <w:rFonts w:ascii="Arial" w:hAnsi="Arial" w:cs="Arial"/>
          <w:sz w:val="24"/>
          <w:szCs w:val="24"/>
        </w:rPr>
        <w:t xml:space="preserve"> the dominant image became that of shepherd and flock. Pastoral theology, the art of the care and feeding of sheep, assumed a new importance.” (96)</w:t>
      </w:r>
    </w:p>
    <w:p w:rsidR="00E11E2A" w:rsidRDefault="00E11E2A" w:rsidP="002D5E3C">
      <w:pPr>
        <w:spacing w:line="360" w:lineRule="auto"/>
        <w:ind w:firstLine="720"/>
        <w:jc w:val="both"/>
        <w:rPr>
          <w:rFonts w:ascii="Arial" w:hAnsi="Arial" w:cs="Arial"/>
          <w:sz w:val="24"/>
          <w:szCs w:val="24"/>
        </w:rPr>
      </w:pPr>
      <w:r>
        <w:rPr>
          <w:rFonts w:ascii="Arial" w:hAnsi="Arial" w:cs="Arial"/>
          <w:sz w:val="24"/>
          <w:szCs w:val="24"/>
        </w:rPr>
        <w:t>Conscience, conversion, confession: confession, congregation, pastorate.</w:t>
      </w:r>
    </w:p>
    <w:p w:rsidR="00092774" w:rsidRPr="002D5E3C" w:rsidRDefault="00092774" w:rsidP="00E11E2A">
      <w:pPr>
        <w:spacing w:line="360" w:lineRule="auto"/>
        <w:jc w:val="both"/>
        <w:rPr>
          <w:rFonts w:ascii="Arial" w:hAnsi="Arial" w:cs="Arial"/>
          <w:sz w:val="24"/>
          <w:szCs w:val="24"/>
        </w:rPr>
      </w:pPr>
      <w:r w:rsidRPr="002D5E3C">
        <w:rPr>
          <w:rFonts w:ascii="Arial" w:hAnsi="Arial" w:cs="Arial"/>
          <w:sz w:val="24"/>
          <w:szCs w:val="24"/>
        </w:rPr>
        <w:t xml:space="preserve">Foucault’s most famous lecture on governmentality of course postulates from the </w:t>
      </w:r>
      <w:r w:rsidR="001C09AC">
        <w:rPr>
          <w:rFonts w:ascii="Arial" w:hAnsi="Arial" w:cs="Arial"/>
          <w:sz w:val="24"/>
          <w:szCs w:val="24"/>
        </w:rPr>
        <w:t xml:space="preserve">outset a foundational linkage </w:t>
      </w:r>
      <w:r w:rsidR="00F21749">
        <w:rPr>
          <w:rFonts w:ascii="Arial" w:hAnsi="Arial" w:cs="Arial"/>
          <w:sz w:val="24"/>
          <w:szCs w:val="24"/>
        </w:rPr>
        <w:t>between</w:t>
      </w:r>
      <w:r w:rsidRPr="002D5E3C">
        <w:rPr>
          <w:rFonts w:ascii="Arial" w:hAnsi="Arial" w:cs="Arial"/>
          <w:sz w:val="24"/>
          <w:szCs w:val="24"/>
        </w:rPr>
        <w:t xml:space="preserve"> pedagogy and political doctrine and hence of the for</w:t>
      </w:r>
      <w:r w:rsidR="001C09AC">
        <w:rPr>
          <w:rFonts w:ascii="Arial" w:hAnsi="Arial" w:cs="Arial"/>
          <w:sz w:val="24"/>
          <w:szCs w:val="24"/>
        </w:rPr>
        <w:t xml:space="preserve">mation of self and ruler and </w:t>
      </w:r>
      <w:r w:rsidRPr="002D5E3C">
        <w:rPr>
          <w:rFonts w:ascii="Arial" w:hAnsi="Arial" w:cs="Arial"/>
          <w:sz w:val="24"/>
          <w:szCs w:val="24"/>
        </w:rPr>
        <w:t xml:space="preserve">the principles of personal, private and public governmental conduct. In his last two years’ courses (entitled precisely ‘The government of the self and others”) Foucault addressed, with the context of Antiquity, the problematic of the prerequisite moral qualities of ruler and citizen and of the appropriate relations of philosophy and politics. Foucault (for whatever reason) </w:t>
      </w:r>
      <w:r w:rsidR="0026167A">
        <w:rPr>
          <w:rFonts w:ascii="Arial" w:hAnsi="Arial" w:cs="Arial"/>
          <w:sz w:val="24"/>
          <w:szCs w:val="24"/>
        </w:rPr>
        <w:t xml:space="preserve">also fairly consistently </w:t>
      </w:r>
      <w:r w:rsidRPr="002D5E3C">
        <w:rPr>
          <w:rFonts w:ascii="Arial" w:hAnsi="Arial" w:cs="Arial"/>
          <w:sz w:val="24"/>
          <w:szCs w:val="24"/>
        </w:rPr>
        <w:t xml:space="preserve">eschews the Machiavellian </w:t>
      </w:r>
      <w:r w:rsidR="0026167A">
        <w:rPr>
          <w:rFonts w:ascii="Arial" w:hAnsi="Arial" w:cs="Arial"/>
          <w:sz w:val="24"/>
          <w:szCs w:val="24"/>
        </w:rPr>
        <w:t xml:space="preserve">and Pocockian </w:t>
      </w:r>
      <w:r w:rsidRPr="002D5E3C">
        <w:rPr>
          <w:rFonts w:ascii="Arial" w:hAnsi="Arial" w:cs="Arial"/>
          <w:sz w:val="24"/>
          <w:szCs w:val="24"/>
        </w:rPr>
        <w:t>theme of civil republicanism</w:t>
      </w:r>
      <w:r w:rsidR="0026167A">
        <w:rPr>
          <w:rFonts w:ascii="Arial" w:hAnsi="Arial" w:cs="Arial"/>
          <w:sz w:val="24"/>
          <w:szCs w:val="24"/>
        </w:rPr>
        <w:t>,</w:t>
      </w:r>
      <w:r w:rsidRPr="002D5E3C">
        <w:rPr>
          <w:rFonts w:ascii="Arial" w:hAnsi="Arial" w:cs="Arial"/>
          <w:sz w:val="24"/>
          <w:szCs w:val="24"/>
        </w:rPr>
        <w:t xml:space="preserve"> and in his subsequent 1978-9 </w:t>
      </w:r>
      <w:r w:rsidR="00DC67A1">
        <w:rPr>
          <w:rFonts w:ascii="Arial" w:hAnsi="Arial" w:cs="Arial"/>
          <w:sz w:val="24"/>
          <w:szCs w:val="24"/>
        </w:rPr>
        <w:t>lectures</w:t>
      </w:r>
      <w:r w:rsidR="001C09AC">
        <w:rPr>
          <w:rFonts w:ascii="Arial" w:hAnsi="Arial" w:cs="Arial"/>
          <w:sz w:val="24"/>
          <w:szCs w:val="24"/>
        </w:rPr>
        <w:t xml:space="preserve"> </w:t>
      </w:r>
      <w:r w:rsidRPr="002D5E3C">
        <w:rPr>
          <w:rFonts w:ascii="Arial" w:hAnsi="Arial" w:cs="Arial"/>
          <w:sz w:val="24"/>
          <w:szCs w:val="24"/>
        </w:rPr>
        <w:t xml:space="preserve">says little in direct terms about the subjective qualities and capabilities required for the rational exercise of  functions </w:t>
      </w:r>
      <w:r w:rsidRPr="002D5E3C">
        <w:rPr>
          <w:rFonts w:ascii="Arial" w:hAnsi="Arial" w:cs="Arial"/>
          <w:sz w:val="24"/>
          <w:szCs w:val="24"/>
        </w:rPr>
        <w:lastRenderedPageBreak/>
        <w:t>of political government in the post-Renaissance world.</w:t>
      </w:r>
      <w:r w:rsidRPr="002D5E3C">
        <w:rPr>
          <w:rStyle w:val="FootnoteReference"/>
          <w:rFonts w:ascii="Arial" w:hAnsi="Arial" w:cs="Arial"/>
          <w:sz w:val="24"/>
          <w:szCs w:val="24"/>
        </w:rPr>
        <w:footnoteReference w:id="1"/>
      </w:r>
      <w:r w:rsidRPr="002D5E3C">
        <w:rPr>
          <w:rFonts w:ascii="Arial" w:hAnsi="Arial" w:cs="Arial"/>
          <w:sz w:val="24"/>
          <w:szCs w:val="24"/>
        </w:rPr>
        <w:t xml:space="preserve"> Nevertheless, in his outline of some early concepts of state reason – state secrecy, ‘mystery of State’, </w:t>
      </w:r>
      <w:r w:rsidRPr="002D5E3C">
        <w:rPr>
          <w:rFonts w:ascii="Arial" w:hAnsi="Arial" w:cs="Arial"/>
          <w:i/>
          <w:sz w:val="24"/>
          <w:szCs w:val="24"/>
        </w:rPr>
        <w:t xml:space="preserve">coup d’etat – </w:t>
      </w:r>
      <w:r w:rsidRPr="002D5E3C">
        <w:rPr>
          <w:rFonts w:ascii="Arial" w:hAnsi="Arial" w:cs="Arial"/>
          <w:sz w:val="24"/>
          <w:szCs w:val="24"/>
        </w:rPr>
        <w:t xml:space="preserve">Foucault evokes a specific and new tragic sense linked to a new historical consciousness of the secular perpetuity of state power and (once again taking up a remark in is 1976 lectures)  identifies the </w:t>
      </w:r>
      <w:r w:rsidRPr="002D5E3C">
        <w:rPr>
          <w:rFonts w:ascii="Arial" w:hAnsi="Arial" w:cs="Arial"/>
          <w:i/>
          <w:sz w:val="24"/>
          <w:szCs w:val="24"/>
        </w:rPr>
        <w:t>coup d’etat</w:t>
      </w:r>
      <w:r w:rsidRPr="002D5E3C">
        <w:rPr>
          <w:rFonts w:ascii="Arial" w:hAnsi="Arial" w:cs="Arial"/>
          <w:sz w:val="24"/>
          <w:szCs w:val="24"/>
        </w:rPr>
        <w:t xml:space="preserve">) as the essential subject matter of Shakespearian history plays and classical French tragic drama. There are a couple of clear indications in the final lectures that Foucault intended to revisit this subject, and possibly to connect his outline of a history of forms of true utterance and truth-telling to the sixteenth-century </w:t>
      </w:r>
      <w:r w:rsidRPr="002D5E3C">
        <w:rPr>
          <w:rFonts w:ascii="Arial" w:hAnsi="Arial" w:cs="Arial"/>
          <w:i/>
          <w:sz w:val="24"/>
          <w:szCs w:val="24"/>
        </w:rPr>
        <w:t>politique</w:t>
      </w:r>
      <w:r w:rsidRPr="002D5E3C">
        <w:rPr>
          <w:rFonts w:ascii="Arial" w:hAnsi="Arial" w:cs="Arial"/>
          <w:sz w:val="24"/>
          <w:szCs w:val="24"/>
        </w:rPr>
        <w:t xml:space="preserve"> conception of the role of the minister of state – linking, that is, his histories of veridiction, parrhesia and governmentality – somewhat as he had previously proposed, at the outset of his 1980  course, to explore the links between governmentality and </w:t>
      </w:r>
      <w:r w:rsidRPr="002D5E3C">
        <w:rPr>
          <w:rFonts w:ascii="Arial" w:hAnsi="Arial" w:cs="Arial"/>
          <w:i/>
          <w:sz w:val="24"/>
          <w:szCs w:val="24"/>
        </w:rPr>
        <w:t xml:space="preserve">aletourgia </w:t>
      </w:r>
      <w:r w:rsidRPr="002D5E3C">
        <w:rPr>
          <w:rFonts w:ascii="Arial" w:hAnsi="Arial" w:cs="Arial"/>
          <w:sz w:val="24"/>
          <w:szCs w:val="24"/>
        </w:rPr>
        <w:t>(the forms of manifestation of truth).</w:t>
      </w:r>
    </w:p>
    <w:p w:rsidR="00BF1523" w:rsidRPr="002D5E3C" w:rsidRDefault="00092774" w:rsidP="00BF1523">
      <w:pPr>
        <w:pStyle w:val="FootnoteText"/>
        <w:spacing w:line="360" w:lineRule="auto"/>
        <w:jc w:val="both"/>
        <w:rPr>
          <w:rFonts w:ascii="Arial" w:hAnsi="Arial" w:cs="Arial"/>
        </w:rPr>
      </w:pPr>
      <w:r w:rsidRPr="002D5E3C">
        <w:rPr>
          <w:rFonts w:ascii="Arial" w:hAnsi="Arial" w:cs="Arial"/>
        </w:rPr>
        <w:t xml:space="preserve">  Some hints of the material Foucault might have planned to consider here can be found in Peter S Donaldson’s </w:t>
      </w:r>
      <w:r w:rsidRPr="002D5E3C">
        <w:rPr>
          <w:rFonts w:ascii="Arial" w:hAnsi="Arial" w:cs="Arial"/>
          <w:i/>
        </w:rPr>
        <w:t>Macchiavelli and Mystery of State</w:t>
      </w:r>
      <w:r w:rsidRPr="002D5E3C">
        <w:rPr>
          <w:rFonts w:ascii="Arial" w:hAnsi="Arial" w:cs="Arial"/>
        </w:rPr>
        <w:t xml:space="preserve"> (1988), particularly in his chapter on </w:t>
      </w:r>
      <w:r w:rsidR="0026167A">
        <w:rPr>
          <w:rFonts w:ascii="Arial" w:hAnsi="Arial" w:cs="Arial"/>
        </w:rPr>
        <w:t xml:space="preserve">the seventeenth </w:t>
      </w:r>
      <w:r w:rsidR="00F21749">
        <w:rPr>
          <w:rFonts w:ascii="Arial" w:hAnsi="Arial" w:cs="Arial"/>
        </w:rPr>
        <w:t>century</w:t>
      </w:r>
      <w:r w:rsidR="0026167A">
        <w:rPr>
          <w:rFonts w:ascii="Arial" w:hAnsi="Arial" w:cs="Arial"/>
        </w:rPr>
        <w:t xml:space="preserve"> writer Gabriel Naudé</w:t>
      </w:r>
      <w:r w:rsidR="0026167A" w:rsidRPr="002D5E3C">
        <w:rPr>
          <w:rFonts w:ascii="Arial" w:hAnsi="Arial" w:cs="Arial"/>
        </w:rPr>
        <w:t xml:space="preserve">’s treatise on </w:t>
      </w:r>
      <w:r w:rsidR="0026167A" w:rsidRPr="002D5E3C">
        <w:rPr>
          <w:rFonts w:ascii="Arial" w:hAnsi="Arial" w:cs="Arial"/>
          <w:i/>
        </w:rPr>
        <w:t>coups d’etat</w:t>
      </w:r>
      <w:r w:rsidR="0026167A">
        <w:rPr>
          <w:rFonts w:ascii="Arial" w:hAnsi="Arial" w:cs="Arial"/>
          <w:i/>
        </w:rPr>
        <w:t>s</w:t>
      </w:r>
      <w:r w:rsidRPr="002D5E3C">
        <w:rPr>
          <w:rFonts w:ascii="Arial" w:hAnsi="Arial" w:cs="Arial"/>
        </w:rPr>
        <w:t xml:space="preserve"> and its final section, ‘Strong spirits’ (176f), which indeed fits precisely with what in Foucault’s terms might be called the description of a form of ‘political spirituality’. The sixteenth century, as Kelly remarks (193, 203), sees the maturing </w:t>
      </w:r>
      <w:r w:rsidR="00F21749" w:rsidRPr="002D5E3C">
        <w:rPr>
          <w:rFonts w:ascii="Arial" w:hAnsi="Arial" w:cs="Arial"/>
        </w:rPr>
        <w:t>of the</w:t>
      </w:r>
      <w:r w:rsidRPr="002D5E3C">
        <w:rPr>
          <w:rFonts w:ascii="Arial" w:hAnsi="Arial" w:cs="Arial"/>
        </w:rPr>
        <w:t xml:space="preserve"> concept of a ‘science of politics’, but also the emergence of a new and variously esteemed public personage, </w:t>
      </w:r>
      <w:r w:rsidRPr="002D5E3C">
        <w:rPr>
          <w:rFonts w:ascii="Arial" w:hAnsi="Arial" w:cs="Arial"/>
          <w:i/>
        </w:rPr>
        <w:t>‘homo politicus’.</w:t>
      </w:r>
      <w:r w:rsidRPr="002D5E3C">
        <w:rPr>
          <w:rStyle w:val="FootnoteReference"/>
          <w:rFonts w:ascii="Arial" w:hAnsi="Arial" w:cs="Arial"/>
          <w:i/>
        </w:rPr>
        <w:footnoteReference w:id="2"/>
      </w:r>
      <w:r w:rsidRPr="002D5E3C">
        <w:rPr>
          <w:rFonts w:ascii="Arial" w:hAnsi="Arial" w:cs="Arial"/>
          <w:i/>
        </w:rPr>
        <w:t xml:space="preserve"> </w:t>
      </w:r>
      <w:r w:rsidR="00695789" w:rsidRPr="002D5E3C">
        <w:rPr>
          <w:rFonts w:ascii="Arial" w:hAnsi="Arial" w:cs="Arial"/>
          <w:i/>
        </w:rPr>
        <w:t>(</w:t>
      </w:r>
      <w:r w:rsidR="00A451F9">
        <w:rPr>
          <w:rFonts w:ascii="Arial" w:hAnsi="Arial" w:cs="Arial"/>
        </w:rPr>
        <w:t>Kelly cites</w:t>
      </w:r>
      <w:r w:rsidR="00695789" w:rsidRPr="00A451F9">
        <w:rPr>
          <w:rFonts w:ascii="Arial" w:hAnsi="Arial" w:cs="Arial"/>
        </w:rPr>
        <w:t xml:space="preserve"> the </w:t>
      </w:r>
      <w:r w:rsidR="00351EF8">
        <w:rPr>
          <w:rFonts w:ascii="Arial" w:hAnsi="Arial" w:cs="Arial"/>
        </w:rPr>
        <w:t xml:space="preserve">blunt </w:t>
      </w:r>
      <w:r w:rsidR="00695789" w:rsidRPr="00A451F9">
        <w:rPr>
          <w:rFonts w:ascii="Arial" w:hAnsi="Arial" w:cs="Arial"/>
        </w:rPr>
        <w:t xml:space="preserve">saying of Luther – </w:t>
      </w:r>
      <w:r w:rsidR="00695789" w:rsidRPr="002D5E3C">
        <w:rPr>
          <w:rFonts w:ascii="Arial" w:hAnsi="Arial" w:cs="Arial"/>
          <w:i/>
        </w:rPr>
        <w:t xml:space="preserve">homo politicus, bose Christus – </w:t>
      </w:r>
      <w:r w:rsidR="00695789" w:rsidRPr="002D5E3C">
        <w:rPr>
          <w:rFonts w:ascii="Arial" w:hAnsi="Arial" w:cs="Arial"/>
        </w:rPr>
        <w:t xml:space="preserve">a political man </w:t>
      </w:r>
      <w:r w:rsidR="0026167A">
        <w:rPr>
          <w:rFonts w:ascii="Arial" w:hAnsi="Arial" w:cs="Arial"/>
        </w:rPr>
        <w:t>is</w:t>
      </w:r>
      <w:r w:rsidR="00695789" w:rsidRPr="002D5E3C">
        <w:rPr>
          <w:rFonts w:ascii="Arial" w:hAnsi="Arial" w:cs="Arial"/>
        </w:rPr>
        <w:t xml:space="preserve"> a bad Christian</w:t>
      </w:r>
      <w:r w:rsidR="00A451F9">
        <w:rPr>
          <w:rFonts w:ascii="Arial" w:hAnsi="Arial" w:cs="Arial"/>
        </w:rPr>
        <w:t>)</w:t>
      </w:r>
      <w:r w:rsidR="00695789" w:rsidRPr="002D5E3C">
        <w:rPr>
          <w:rFonts w:ascii="Arial" w:hAnsi="Arial" w:cs="Arial"/>
          <w:i/>
        </w:rPr>
        <w:t xml:space="preserve">. </w:t>
      </w:r>
      <w:r w:rsidRPr="002D5E3C">
        <w:rPr>
          <w:rFonts w:ascii="Arial" w:hAnsi="Arial" w:cs="Arial"/>
        </w:rPr>
        <w:t>In the 1978 lecture of 15 March, Foucault presents a point by point comparison between Christian pastoral and reason of state as rationalities</w:t>
      </w:r>
      <w:r w:rsidRPr="002D5E3C">
        <w:rPr>
          <w:rFonts w:ascii="Arial" w:hAnsi="Arial" w:cs="Arial"/>
          <w:i/>
        </w:rPr>
        <w:t xml:space="preserve"> </w:t>
      </w:r>
      <w:r w:rsidRPr="002D5E3C">
        <w:rPr>
          <w:rFonts w:ascii="Arial" w:hAnsi="Arial" w:cs="Arial"/>
        </w:rPr>
        <w:t xml:space="preserve">of government: one of these points concerns salvation and sacrifice. Whereas the Christian pastor is distinctively enjoined to save the individual lost sheep even at the price of neglecting the flock, and to sacrifice his own good, and if necessary even his salvation to preserve that of his flock, </w:t>
      </w:r>
      <w:r w:rsidR="0026167A">
        <w:rPr>
          <w:rFonts w:ascii="Arial" w:hAnsi="Arial" w:cs="Arial"/>
        </w:rPr>
        <w:t>Naudé</w:t>
      </w:r>
      <w:r w:rsidRPr="002D5E3C">
        <w:rPr>
          <w:rFonts w:ascii="Arial" w:hAnsi="Arial" w:cs="Arial"/>
        </w:rPr>
        <w:t xml:space="preserve"> and other authors state that necessity and public salvation can </w:t>
      </w:r>
      <w:r w:rsidRPr="002D5E3C">
        <w:rPr>
          <w:rFonts w:ascii="Arial" w:hAnsi="Arial" w:cs="Arial"/>
        </w:rPr>
        <w:lastRenderedPageBreak/>
        <w:t xml:space="preserve">demand “a raison d’Etat for which the pastoral will be one of selection and exclusion, of the sacrifice of some for the whole of some for the state.” </w:t>
      </w:r>
      <w:r w:rsidR="00BF1523">
        <w:rPr>
          <w:rFonts w:ascii="Arial" w:hAnsi="Arial" w:cs="Arial"/>
        </w:rPr>
        <w:t xml:space="preserve"> Conversely, however, </w:t>
      </w:r>
    </w:p>
    <w:p w:rsidR="00092774" w:rsidRPr="002D5E3C" w:rsidRDefault="00092774" w:rsidP="002D5E3C">
      <w:pPr>
        <w:pStyle w:val="FootnoteText"/>
        <w:spacing w:line="360" w:lineRule="auto"/>
        <w:jc w:val="both"/>
      </w:pPr>
      <w:r w:rsidRPr="002D5E3C">
        <w:rPr>
          <w:rFonts w:ascii="Arial" w:hAnsi="Arial" w:cs="Arial"/>
        </w:rPr>
        <w:t xml:space="preserve">for the public good may require not only that the ruler transgresses ordinary law, but also that he die for the people, or, even worse, take on sins for them or risk damnation for them, in a curious imitation of Christ’s sacrifice and his assumption of the burden of human sin.” (131) </w:t>
      </w:r>
    </w:p>
    <w:p w:rsidR="00092774" w:rsidRPr="002D5E3C" w:rsidRDefault="00092774" w:rsidP="002D5E3C">
      <w:pPr>
        <w:spacing w:line="360" w:lineRule="auto"/>
        <w:ind w:firstLine="720"/>
        <w:jc w:val="both"/>
        <w:rPr>
          <w:rFonts w:ascii="Arial" w:hAnsi="Arial" w:cs="Arial"/>
          <w:sz w:val="24"/>
          <w:szCs w:val="24"/>
        </w:rPr>
      </w:pPr>
      <w:r w:rsidRPr="002D5E3C">
        <w:rPr>
          <w:rFonts w:ascii="Arial" w:hAnsi="Arial" w:cs="Arial"/>
          <w:sz w:val="24"/>
          <w:szCs w:val="24"/>
        </w:rPr>
        <w:t xml:space="preserve">     Macdonald finds a rather different form of spirituality at work in Gabriel Naudé’s conception of the secret political art of the </w:t>
      </w:r>
      <w:r w:rsidRPr="002D5E3C">
        <w:rPr>
          <w:rFonts w:ascii="Arial" w:hAnsi="Arial" w:cs="Arial"/>
          <w:i/>
          <w:sz w:val="24"/>
          <w:szCs w:val="24"/>
        </w:rPr>
        <w:t>coup d’etat</w:t>
      </w:r>
      <w:r w:rsidRPr="002D5E3C">
        <w:rPr>
          <w:rFonts w:ascii="Arial" w:hAnsi="Arial" w:cs="Arial"/>
          <w:sz w:val="24"/>
          <w:szCs w:val="24"/>
        </w:rPr>
        <w:t xml:space="preserve"> as a form of natural magic or secular wonder-working. That the soul of man participates in and partakes, to one degree or other, in the nature of what it knows is a central features not only of Aristotelian epistemology, but of nearly all ancient and pre-modern Christian theories of knowledge, one that finds exaggerated but not radically exaggerated expression in magical </w:t>
      </w:r>
      <w:r w:rsidRPr="002D5E3C">
        <w:rPr>
          <w:rFonts w:ascii="Arial" w:hAnsi="Arial" w:cs="Arial"/>
          <w:i/>
          <w:sz w:val="24"/>
          <w:szCs w:val="24"/>
        </w:rPr>
        <w:t>gnosis</w:t>
      </w:r>
      <w:r w:rsidRPr="002D5E3C">
        <w:rPr>
          <w:rFonts w:ascii="Arial" w:hAnsi="Arial" w:cs="Arial"/>
          <w:sz w:val="24"/>
          <w:szCs w:val="24"/>
        </w:rPr>
        <w:t xml:space="preserve">: The work transforms the man, and the man must be engaged in the process of spiritual transformation in order to accomplish the work.” (177)  This conception of the spiritual preconditions and effects of knowledge is, of course, the same one which Foucault describes and explores in </w:t>
      </w:r>
      <w:r w:rsidRPr="002D5E3C">
        <w:rPr>
          <w:rFonts w:ascii="Arial" w:hAnsi="Arial" w:cs="Arial"/>
          <w:i/>
          <w:sz w:val="24"/>
          <w:szCs w:val="24"/>
        </w:rPr>
        <w:t>The Hermeneutics of the Subject</w:t>
      </w:r>
      <w:r w:rsidRPr="002D5E3C">
        <w:rPr>
          <w:rFonts w:ascii="Arial" w:hAnsi="Arial" w:cs="Arial"/>
          <w:sz w:val="24"/>
          <w:szCs w:val="24"/>
        </w:rPr>
        <w:t xml:space="preserve">, in his account of philosophical practices of the care of self, and which he sees as beginning to approach its end in an early modern thought mutation of which Descartes’ philosophy is a part – a mutation which overlaps, but does not coincide, with the other mutation discussed in the 1978 lectures, and with which Descartes is also associated, the disconnection of reason of state from the order of the world.  “The </w:t>
      </w:r>
      <w:r w:rsidRPr="002D5E3C">
        <w:rPr>
          <w:rFonts w:ascii="Arial" w:hAnsi="Arial" w:cs="Arial"/>
          <w:i/>
          <w:sz w:val="24"/>
          <w:szCs w:val="24"/>
        </w:rPr>
        <w:t>esprit fort</w:t>
      </w:r>
      <w:r w:rsidRPr="002D5E3C">
        <w:rPr>
          <w:rFonts w:ascii="Arial" w:hAnsi="Arial" w:cs="Arial"/>
          <w:sz w:val="24"/>
          <w:szCs w:val="24"/>
        </w:rPr>
        <w:t xml:space="preserve"> is the psychological correlate of knowledge of the [political] arcana. One needs a strong spirit in order to be able to use them, and knowledge of them, in turn, helps to demystify and strengthen the spirit.”  Naudé’s discussion of “what opinions it is necessary to hold in order to perform master strokes of state” is similarly “concerned with amplifying the psychological portrait of the politicians, while preparing his spirit”. The three key opinions are: the mutability of human institutions, including religions; “that it is not necessary to move the world in order to achieve great changes in states”; and the credulity of the populace.</w:t>
      </w:r>
    </w:p>
    <w:p w:rsidR="00092774" w:rsidRPr="002D5E3C" w:rsidRDefault="00092774" w:rsidP="002D5E3C">
      <w:pPr>
        <w:spacing w:line="360" w:lineRule="auto"/>
        <w:ind w:firstLine="720"/>
        <w:jc w:val="both"/>
        <w:rPr>
          <w:rFonts w:ascii="Arial" w:hAnsi="Arial" w:cs="Arial"/>
          <w:sz w:val="24"/>
          <w:szCs w:val="24"/>
        </w:rPr>
      </w:pPr>
      <w:r w:rsidRPr="002D5E3C">
        <w:rPr>
          <w:rFonts w:ascii="Arial" w:hAnsi="Arial" w:cs="Arial"/>
          <w:sz w:val="24"/>
          <w:szCs w:val="24"/>
        </w:rPr>
        <w:t xml:space="preserve">   Macdonald </w:t>
      </w:r>
      <w:r w:rsidR="00B61E9D">
        <w:rPr>
          <w:rFonts w:ascii="Arial" w:hAnsi="Arial" w:cs="Arial"/>
          <w:sz w:val="24"/>
          <w:szCs w:val="24"/>
        </w:rPr>
        <w:t xml:space="preserve">makes the concluding comment </w:t>
      </w:r>
      <w:r w:rsidRPr="002D5E3C">
        <w:rPr>
          <w:rFonts w:ascii="Arial" w:hAnsi="Arial" w:cs="Arial"/>
          <w:sz w:val="24"/>
          <w:szCs w:val="24"/>
        </w:rPr>
        <w:t xml:space="preserve">that </w:t>
      </w:r>
      <w:r w:rsidR="0026167A">
        <w:rPr>
          <w:rFonts w:ascii="Arial" w:hAnsi="Arial" w:cs="Arial"/>
          <w:sz w:val="24"/>
          <w:szCs w:val="24"/>
        </w:rPr>
        <w:t>Naudé</w:t>
      </w:r>
      <w:r w:rsidR="00B61E9D">
        <w:rPr>
          <w:rFonts w:ascii="Arial" w:hAnsi="Arial" w:cs="Arial"/>
          <w:sz w:val="24"/>
          <w:szCs w:val="24"/>
        </w:rPr>
        <w:t xml:space="preserve"> takes</w:t>
      </w:r>
      <w:r w:rsidRPr="002D5E3C">
        <w:rPr>
          <w:rFonts w:ascii="Arial" w:hAnsi="Arial" w:cs="Arial"/>
          <w:sz w:val="24"/>
          <w:szCs w:val="24"/>
        </w:rPr>
        <w:t xml:space="preserve"> from</w:t>
      </w:r>
      <w:r w:rsidR="00B61E9D">
        <w:rPr>
          <w:rFonts w:ascii="Arial" w:hAnsi="Arial" w:cs="Arial"/>
          <w:sz w:val="24"/>
          <w:szCs w:val="24"/>
        </w:rPr>
        <w:t xml:space="preserve"> Macc</w:t>
      </w:r>
      <w:r w:rsidRPr="002D5E3C">
        <w:rPr>
          <w:rFonts w:ascii="Arial" w:hAnsi="Arial" w:cs="Arial"/>
          <w:sz w:val="24"/>
          <w:szCs w:val="24"/>
        </w:rPr>
        <w:t>hiavelli, “the idea that there is a necessary psychological strength that must accompany effective political action. Machiav</w:t>
      </w:r>
      <w:r w:rsidR="00B61E9D">
        <w:rPr>
          <w:rFonts w:ascii="Arial" w:hAnsi="Arial" w:cs="Arial"/>
          <w:sz w:val="24"/>
          <w:szCs w:val="24"/>
        </w:rPr>
        <w:t>elli is sometimes read as if he</w:t>
      </w:r>
      <w:r w:rsidRPr="002D5E3C">
        <w:rPr>
          <w:rFonts w:ascii="Arial" w:hAnsi="Arial" w:cs="Arial"/>
          <w:sz w:val="24"/>
          <w:szCs w:val="24"/>
        </w:rPr>
        <w:t xml:space="preserve"> were the originator of a technology of politics, or a positive science, in which effective </w:t>
      </w:r>
      <w:r w:rsidRPr="002D5E3C">
        <w:rPr>
          <w:rFonts w:ascii="Arial" w:hAnsi="Arial" w:cs="Arial"/>
          <w:sz w:val="24"/>
          <w:szCs w:val="24"/>
        </w:rPr>
        <w:lastRenderedPageBreak/>
        <w:t>procedures for achieving political ends are explored without reference to the kind of person one would need to be to use them…..When one begins to see that Machiavelli sometimes writes of self-transformation, of the preparation of the spirit for difficult choices, one soon realises that he always writes this way, and in fact never discusses technique in isolation from moral and psychological questions.” (184)</w:t>
      </w:r>
      <w:r w:rsidRPr="002D5E3C">
        <w:rPr>
          <w:rStyle w:val="FootnoteReference"/>
          <w:rFonts w:ascii="Arial" w:hAnsi="Arial" w:cs="Arial"/>
          <w:sz w:val="24"/>
          <w:szCs w:val="24"/>
        </w:rPr>
        <w:footnoteReference w:id="3"/>
      </w:r>
    </w:p>
    <w:p w:rsidR="00092774" w:rsidRPr="002D5E3C" w:rsidRDefault="00092774" w:rsidP="002D5E3C">
      <w:pPr>
        <w:spacing w:line="360" w:lineRule="auto"/>
        <w:ind w:firstLine="720"/>
        <w:jc w:val="both"/>
        <w:rPr>
          <w:rFonts w:ascii="Arial" w:hAnsi="Arial" w:cs="Arial"/>
          <w:sz w:val="24"/>
          <w:szCs w:val="24"/>
        </w:rPr>
      </w:pPr>
    </w:p>
    <w:p w:rsidR="00092774" w:rsidRPr="002D5E3C" w:rsidRDefault="003D5E74" w:rsidP="002D5E3C">
      <w:pPr>
        <w:spacing w:line="360" w:lineRule="auto"/>
        <w:ind w:firstLine="720"/>
        <w:jc w:val="both"/>
        <w:rPr>
          <w:rFonts w:ascii="Arial" w:hAnsi="Arial" w:cs="Arial"/>
          <w:sz w:val="24"/>
          <w:szCs w:val="24"/>
        </w:rPr>
      </w:pPr>
      <w:r>
        <w:rPr>
          <w:rFonts w:ascii="Arial" w:hAnsi="Arial" w:cs="Arial"/>
          <w:sz w:val="24"/>
          <w:szCs w:val="24"/>
        </w:rPr>
        <w:t>Something one</w:t>
      </w:r>
      <w:r w:rsidR="00557A90">
        <w:rPr>
          <w:rFonts w:ascii="Arial" w:hAnsi="Arial" w:cs="Arial"/>
          <w:sz w:val="24"/>
          <w:szCs w:val="24"/>
        </w:rPr>
        <w:t xml:space="preserve"> </w:t>
      </w:r>
      <w:r w:rsidR="00F21749">
        <w:rPr>
          <w:rFonts w:ascii="Arial" w:hAnsi="Arial" w:cs="Arial"/>
          <w:sz w:val="24"/>
          <w:szCs w:val="24"/>
        </w:rPr>
        <w:t>might want</w:t>
      </w:r>
      <w:r w:rsidR="00B61E9D">
        <w:rPr>
          <w:rFonts w:ascii="Arial" w:hAnsi="Arial" w:cs="Arial"/>
          <w:sz w:val="24"/>
          <w:szCs w:val="24"/>
        </w:rPr>
        <w:t xml:space="preserve"> </w:t>
      </w:r>
      <w:r w:rsidR="00351EF8">
        <w:rPr>
          <w:rFonts w:ascii="Arial" w:hAnsi="Arial" w:cs="Arial"/>
          <w:sz w:val="24"/>
          <w:szCs w:val="24"/>
        </w:rPr>
        <w:t xml:space="preserve">add to this is that </w:t>
      </w:r>
      <w:r w:rsidR="00B61E9D">
        <w:rPr>
          <w:rFonts w:ascii="Arial" w:hAnsi="Arial" w:cs="Arial"/>
          <w:sz w:val="24"/>
          <w:szCs w:val="24"/>
        </w:rPr>
        <w:t xml:space="preserve">perhaps </w:t>
      </w:r>
      <w:r w:rsidR="00351EF8">
        <w:rPr>
          <w:rFonts w:ascii="Arial" w:hAnsi="Arial" w:cs="Arial"/>
          <w:sz w:val="24"/>
          <w:szCs w:val="24"/>
        </w:rPr>
        <w:t>the</w:t>
      </w:r>
      <w:r w:rsidR="00092774" w:rsidRPr="002D5E3C">
        <w:rPr>
          <w:rFonts w:ascii="Arial" w:hAnsi="Arial" w:cs="Arial"/>
          <w:sz w:val="24"/>
          <w:szCs w:val="24"/>
        </w:rPr>
        <w:t xml:space="preserve"> traditional divis</w:t>
      </w:r>
      <w:r w:rsidR="00695789" w:rsidRPr="002D5E3C">
        <w:rPr>
          <w:rFonts w:ascii="Arial" w:hAnsi="Arial" w:cs="Arial"/>
          <w:sz w:val="24"/>
          <w:szCs w:val="24"/>
        </w:rPr>
        <w:t>i</w:t>
      </w:r>
      <w:r w:rsidR="00351EF8">
        <w:rPr>
          <w:rFonts w:ascii="Arial" w:hAnsi="Arial" w:cs="Arial"/>
          <w:sz w:val="24"/>
          <w:szCs w:val="24"/>
        </w:rPr>
        <w:t>on of labour between commentator</w:t>
      </w:r>
      <w:r w:rsidR="00695789" w:rsidRPr="002D5E3C">
        <w:rPr>
          <w:rFonts w:ascii="Arial" w:hAnsi="Arial" w:cs="Arial"/>
          <w:sz w:val="24"/>
          <w:szCs w:val="24"/>
        </w:rPr>
        <w:t>s</w:t>
      </w:r>
      <w:r w:rsidR="00B61E9D">
        <w:rPr>
          <w:rFonts w:ascii="Arial" w:hAnsi="Arial" w:cs="Arial"/>
          <w:sz w:val="24"/>
          <w:szCs w:val="24"/>
        </w:rPr>
        <w:t xml:space="preserve"> on Macchiavelli’s two </w:t>
      </w:r>
      <w:r w:rsidR="00092774" w:rsidRPr="002D5E3C">
        <w:rPr>
          <w:rFonts w:ascii="Arial" w:hAnsi="Arial" w:cs="Arial"/>
          <w:sz w:val="24"/>
          <w:szCs w:val="24"/>
        </w:rPr>
        <w:t xml:space="preserve">famous works the </w:t>
      </w:r>
      <w:r w:rsidR="00092774" w:rsidRPr="002D5E3C">
        <w:rPr>
          <w:rFonts w:ascii="Arial" w:hAnsi="Arial" w:cs="Arial"/>
          <w:i/>
          <w:sz w:val="24"/>
          <w:szCs w:val="24"/>
        </w:rPr>
        <w:t xml:space="preserve">Prince </w:t>
      </w:r>
      <w:r w:rsidR="00092774" w:rsidRPr="002D5E3C">
        <w:rPr>
          <w:rFonts w:ascii="Arial" w:hAnsi="Arial" w:cs="Arial"/>
          <w:sz w:val="24"/>
          <w:szCs w:val="24"/>
        </w:rPr>
        <w:t xml:space="preserve">and the </w:t>
      </w:r>
      <w:r w:rsidR="00092774" w:rsidRPr="002D5E3C">
        <w:rPr>
          <w:rFonts w:ascii="Arial" w:hAnsi="Arial" w:cs="Arial"/>
          <w:i/>
          <w:sz w:val="24"/>
          <w:szCs w:val="24"/>
        </w:rPr>
        <w:t>Discorsi</w:t>
      </w:r>
      <w:r w:rsidR="00092774" w:rsidRPr="002D5E3C">
        <w:rPr>
          <w:rFonts w:ascii="Arial" w:hAnsi="Arial" w:cs="Arial"/>
          <w:sz w:val="24"/>
          <w:szCs w:val="24"/>
        </w:rPr>
        <w:t xml:space="preserve">, </w:t>
      </w:r>
      <w:r w:rsidR="008D7CAB">
        <w:rPr>
          <w:rFonts w:ascii="Arial" w:hAnsi="Arial" w:cs="Arial"/>
          <w:sz w:val="24"/>
          <w:szCs w:val="24"/>
        </w:rPr>
        <w:t>(Fou</w:t>
      </w:r>
      <w:r w:rsidR="00351EF8">
        <w:rPr>
          <w:rFonts w:ascii="Arial" w:hAnsi="Arial" w:cs="Arial"/>
          <w:sz w:val="24"/>
          <w:szCs w:val="24"/>
        </w:rPr>
        <w:t>cault and Skinner focussing more on</w:t>
      </w:r>
      <w:r w:rsidR="008D7CAB">
        <w:rPr>
          <w:rFonts w:ascii="Arial" w:hAnsi="Arial" w:cs="Arial"/>
          <w:sz w:val="24"/>
          <w:szCs w:val="24"/>
        </w:rPr>
        <w:t xml:space="preserve"> the </w:t>
      </w:r>
      <w:r w:rsidR="00B97B9B" w:rsidRPr="00B97B9B">
        <w:rPr>
          <w:rFonts w:ascii="Arial" w:hAnsi="Arial" w:cs="Arial"/>
          <w:sz w:val="24"/>
          <w:szCs w:val="24"/>
        </w:rPr>
        <w:t>former</w:t>
      </w:r>
      <w:r>
        <w:rPr>
          <w:rFonts w:ascii="Arial" w:hAnsi="Arial" w:cs="Arial"/>
          <w:sz w:val="24"/>
          <w:szCs w:val="24"/>
        </w:rPr>
        <w:t xml:space="preserve"> (and tending to agree)</w:t>
      </w:r>
      <w:r w:rsidR="00B97B9B">
        <w:rPr>
          <w:rFonts w:ascii="Arial" w:hAnsi="Arial" w:cs="Arial"/>
          <w:sz w:val="24"/>
          <w:szCs w:val="24"/>
        </w:rPr>
        <w:t>, Pocock more on the latter</w:t>
      </w:r>
      <w:r w:rsidR="008D7CAB">
        <w:rPr>
          <w:rFonts w:ascii="Arial" w:hAnsi="Arial" w:cs="Arial"/>
          <w:sz w:val="24"/>
          <w:szCs w:val="24"/>
        </w:rPr>
        <w:t xml:space="preserve">) </w:t>
      </w:r>
      <w:r w:rsidR="00D375B6">
        <w:rPr>
          <w:rFonts w:ascii="Arial" w:hAnsi="Arial" w:cs="Arial"/>
          <w:sz w:val="24"/>
          <w:szCs w:val="24"/>
        </w:rPr>
        <w:t>has tended</w:t>
      </w:r>
      <w:r w:rsidR="00092774" w:rsidRPr="002D5E3C">
        <w:rPr>
          <w:rFonts w:ascii="Arial" w:hAnsi="Arial" w:cs="Arial"/>
          <w:sz w:val="24"/>
          <w:szCs w:val="24"/>
        </w:rPr>
        <w:t xml:space="preserve"> to occlude</w:t>
      </w:r>
      <w:r w:rsidR="00B97B9B">
        <w:rPr>
          <w:rFonts w:ascii="Arial" w:hAnsi="Arial" w:cs="Arial"/>
          <w:sz w:val="24"/>
          <w:szCs w:val="24"/>
        </w:rPr>
        <w:t xml:space="preserve"> something</w:t>
      </w:r>
      <w:r w:rsidR="008D7CAB">
        <w:rPr>
          <w:rFonts w:ascii="Arial" w:hAnsi="Arial" w:cs="Arial"/>
          <w:sz w:val="24"/>
          <w:szCs w:val="24"/>
        </w:rPr>
        <w:t xml:space="preserve"> which none of them appears to highlight, although it is very close to Foucault’s key thinking – namely </w:t>
      </w:r>
      <w:r w:rsidR="00092774" w:rsidRPr="002D5E3C">
        <w:rPr>
          <w:rFonts w:ascii="Arial" w:hAnsi="Arial" w:cs="Arial"/>
          <w:sz w:val="24"/>
          <w:szCs w:val="24"/>
        </w:rPr>
        <w:t xml:space="preserve"> the essential identity of the notions of virtue – </w:t>
      </w:r>
      <w:r w:rsidR="00351EF8">
        <w:rPr>
          <w:rFonts w:ascii="Arial" w:hAnsi="Arial" w:cs="Arial"/>
          <w:sz w:val="24"/>
          <w:szCs w:val="24"/>
        </w:rPr>
        <w:t xml:space="preserve">the </w:t>
      </w:r>
      <w:r w:rsidR="00092774" w:rsidRPr="002D5E3C">
        <w:rPr>
          <w:rFonts w:ascii="Arial" w:hAnsi="Arial" w:cs="Arial"/>
          <w:sz w:val="24"/>
          <w:szCs w:val="24"/>
        </w:rPr>
        <w:t>virtues of the lion and the fox –</w:t>
      </w:r>
      <w:r w:rsidR="00695789" w:rsidRPr="002D5E3C">
        <w:rPr>
          <w:rFonts w:ascii="Arial" w:hAnsi="Arial" w:cs="Arial"/>
          <w:sz w:val="24"/>
          <w:szCs w:val="24"/>
        </w:rPr>
        <w:t xml:space="preserve"> which </w:t>
      </w:r>
      <w:r w:rsidR="00092774" w:rsidRPr="002D5E3C">
        <w:rPr>
          <w:rFonts w:ascii="Arial" w:hAnsi="Arial" w:cs="Arial"/>
          <w:sz w:val="24"/>
          <w:szCs w:val="24"/>
        </w:rPr>
        <w:t xml:space="preserve"> these works respectively propose to the ruler and the republican citizen</w:t>
      </w:r>
      <w:r w:rsidR="00351EF8">
        <w:rPr>
          <w:rFonts w:ascii="Arial" w:hAnsi="Arial" w:cs="Arial"/>
          <w:sz w:val="24"/>
          <w:szCs w:val="24"/>
        </w:rPr>
        <w:t xml:space="preserve"> alike</w:t>
      </w:r>
      <w:r w:rsidR="00092774" w:rsidRPr="002D5E3C">
        <w:rPr>
          <w:rFonts w:ascii="Arial" w:hAnsi="Arial" w:cs="Arial"/>
          <w:sz w:val="24"/>
          <w:szCs w:val="24"/>
        </w:rPr>
        <w:t xml:space="preserve">. The </w:t>
      </w:r>
      <w:r w:rsidR="00092774" w:rsidRPr="002D5E3C">
        <w:rPr>
          <w:rFonts w:ascii="Arial" w:hAnsi="Arial" w:cs="Arial"/>
          <w:i/>
          <w:sz w:val="24"/>
          <w:szCs w:val="24"/>
        </w:rPr>
        <w:t>Discorsi</w:t>
      </w:r>
      <w:r w:rsidR="00092774" w:rsidRPr="002D5E3C">
        <w:rPr>
          <w:rFonts w:ascii="Arial" w:hAnsi="Arial" w:cs="Arial"/>
          <w:sz w:val="24"/>
          <w:szCs w:val="24"/>
        </w:rPr>
        <w:t xml:space="preserve">, as well as providing security guidelines for successful </w:t>
      </w:r>
      <w:r w:rsidR="00B97B9B">
        <w:rPr>
          <w:rFonts w:ascii="Arial" w:hAnsi="Arial" w:cs="Arial"/>
          <w:sz w:val="24"/>
          <w:szCs w:val="24"/>
        </w:rPr>
        <w:t xml:space="preserve">republican </w:t>
      </w:r>
      <w:r w:rsidR="00092774" w:rsidRPr="002D5E3C">
        <w:rPr>
          <w:rFonts w:ascii="Arial" w:hAnsi="Arial" w:cs="Arial"/>
          <w:sz w:val="24"/>
          <w:szCs w:val="24"/>
        </w:rPr>
        <w:t xml:space="preserve">conspiracy, stresses the need for ruthlessness in behalf of the republican civil cause; when a ruler </w:t>
      </w:r>
      <w:r w:rsidR="008D7CAB" w:rsidRPr="002D5E3C">
        <w:rPr>
          <w:rFonts w:ascii="Arial" w:hAnsi="Arial" w:cs="Arial"/>
          <w:sz w:val="24"/>
          <w:szCs w:val="24"/>
        </w:rPr>
        <w:t xml:space="preserve">is </w:t>
      </w:r>
      <w:r w:rsidR="008D7CAB">
        <w:rPr>
          <w:rFonts w:ascii="Arial" w:hAnsi="Arial" w:cs="Arial"/>
          <w:sz w:val="24"/>
          <w:szCs w:val="24"/>
        </w:rPr>
        <w:t xml:space="preserve">violently </w:t>
      </w:r>
      <w:r w:rsidR="00092774" w:rsidRPr="002D5E3C">
        <w:rPr>
          <w:rFonts w:ascii="Arial" w:hAnsi="Arial" w:cs="Arial"/>
          <w:sz w:val="24"/>
          <w:szCs w:val="24"/>
        </w:rPr>
        <w:t xml:space="preserve">deposed, his relatives should not be left alive to attempt a restoration; when </w:t>
      </w:r>
      <w:r>
        <w:rPr>
          <w:rFonts w:ascii="Arial" w:hAnsi="Arial" w:cs="Arial"/>
          <w:sz w:val="24"/>
          <w:szCs w:val="24"/>
        </w:rPr>
        <w:t>a</w:t>
      </w:r>
      <w:r w:rsidR="00D6179A" w:rsidRPr="002D5E3C">
        <w:rPr>
          <w:rFonts w:ascii="Arial" w:hAnsi="Arial" w:cs="Arial"/>
          <w:sz w:val="24"/>
          <w:szCs w:val="24"/>
        </w:rPr>
        <w:t xml:space="preserve"> warrior </w:t>
      </w:r>
      <w:r>
        <w:rPr>
          <w:rFonts w:ascii="Arial" w:hAnsi="Arial" w:cs="Arial"/>
          <w:sz w:val="24"/>
          <w:szCs w:val="24"/>
        </w:rPr>
        <w:t>Pope</w:t>
      </w:r>
      <w:r w:rsidR="00092774" w:rsidRPr="002D5E3C">
        <w:rPr>
          <w:rFonts w:ascii="Arial" w:hAnsi="Arial" w:cs="Arial"/>
          <w:sz w:val="24"/>
          <w:szCs w:val="24"/>
        </w:rPr>
        <w:t xml:space="preserve"> </w:t>
      </w:r>
      <w:r w:rsidR="00D6179A" w:rsidRPr="002D5E3C">
        <w:rPr>
          <w:rFonts w:ascii="Arial" w:hAnsi="Arial" w:cs="Arial"/>
          <w:sz w:val="24"/>
          <w:szCs w:val="24"/>
        </w:rPr>
        <w:t>audaciously paid</w:t>
      </w:r>
      <w:r w:rsidR="00092774" w:rsidRPr="002D5E3C">
        <w:rPr>
          <w:rFonts w:ascii="Arial" w:hAnsi="Arial" w:cs="Arial"/>
          <w:sz w:val="24"/>
          <w:szCs w:val="24"/>
        </w:rPr>
        <w:t xml:space="preserve"> an unarmed visit to his rebel</w:t>
      </w:r>
      <w:r w:rsidR="00B97B9B">
        <w:rPr>
          <w:rFonts w:ascii="Arial" w:hAnsi="Arial" w:cs="Arial"/>
          <w:sz w:val="24"/>
          <w:szCs w:val="24"/>
        </w:rPr>
        <w:t xml:space="preserve"> subjects</w:t>
      </w:r>
      <w:r w:rsidR="00D6179A" w:rsidRPr="002D5E3C">
        <w:rPr>
          <w:rFonts w:ascii="Arial" w:hAnsi="Arial" w:cs="Arial"/>
          <w:sz w:val="24"/>
          <w:szCs w:val="24"/>
        </w:rPr>
        <w:t>, the rebels</w:t>
      </w:r>
      <w:r w:rsidR="00092774" w:rsidRPr="002D5E3C">
        <w:rPr>
          <w:rFonts w:ascii="Arial" w:hAnsi="Arial" w:cs="Arial"/>
          <w:sz w:val="24"/>
          <w:szCs w:val="24"/>
        </w:rPr>
        <w:t xml:space="preserve"> were timidly foolish in missing the </w:t>
      </w:r>
      <w:r w:rsidR="008D7CAB">
        <w:rPr>
          <w:rFonts w:ascii="Arial" w:hAnsi="Arial" w:cs="Arial"/>
          <w:sz w:val="24"/>
          <w:szCs w:val="24"/>
        </w:rPr>
        <w:t>chance</w:t>
      </w:r>
      <w:r w:rsidR="00092774" w:rsidRPr="002D5E3C">
        <w:rPr>
          <w:rFonts w:ascii="Arial" w:hAnsi="Arial" w:cs="Arial"/>
          <w:sz w:val="24"/>
          <w:szCs w:val="24"/>
        </w:rPr>
        <w:t xml:space="preserve"> to capture and </w:t>
      </w:r>
      <w:r w:rsidR="00D6179A" w:rsidRPr="002D5E3C">
        <w:rPr>
          <w:rFonts w:ascii="Arial" w:hAnsi="Arial" w:cs="Arial"/>
          <w:sz w:val="24"/>
          <w:szCs w:val="24"/>
        </w:rPr>
        <w:t xml:space="preserve">kill or </w:t>
      </w:r>
      <w:r w:rsidR="00092774" w:rsidRPr="002D5E3C">
        <w:rPr>
          <w:rFonts w:ascii="Arial" w:hAnsi="Arial" w:cs="Arial"/>
          <w:sz w:val="24"/>
          <w:szCs w:val="24"/>
        </w:rPr>
        <w:t>imprison him.</w:t>
      </w:r>
    </w:p>
    <w:p w:rsidR="00092774" w:rsidRPr="002D5E3C" w:rsidRDefault="00092774" w:rsidP="002D5E3C">
      <w:pPr>
        <w:spacing w:line="360" w:lineRule="auto"/>
        <w:ind w:firstLine="720"/>
        <w:jc w:val="both"/>
        <w:rPr>
          <w:rFonts w:ascii="Arial" w:hAnsi="Arial" w:cs="Arial"/>
          <w:sz w:val="24"/>
          <w:szCs w:val="24"/>
        </w:rPr>
      </w:pPr>
    </w:p>
    <w:p w:rsidR="008D7CAB" w:rsidRDefault="00092774" w:rsidP="002D5E3C">
      <w:pPr>
        <w:spacing w:line="360" w:lineRule="auto"/>
        <w:ind w:firstLine="720"/>
        <w:jc w:val="both"/>
        <w:rPr>
          <w:rFonts w:ascii="Arial" w:hAnsi="Arial" w:cs="Arial"/>
          <w:sz w:val="24"/>
          <w:szCs w:val="24"/>
        </w:rPr>
      </w:pPr>
      <w:r w:rsidRPr="002D5E3C">
        <w:rPr>
          <w:rFonts w:ascii="Arial" w:hAnsi="Arial" w:cs="Arial"/>
          <w:sz w:val="24"/>
          <w:szCs w:val="24"/>
        </w:rPr>
        <w:t>A doctrine of conspiratorial government or revolution from above</w:t>
      </w:r>
      <w:r w:rsidR="005B553B">
        <w:rPr>
          <w:rFonts w:ascii="Arial" w:hAnsi="Arial" w:cs="Arial"/>
          <w:sz w:val="24"/>
          <w:szCs w:val="24"/>
        </w:rPr>
        <w:t xml:space="preserve"> or for th</w:t>
      </w:r>
      <w:r w:rsidR="00D6179A" w:rsidRPr="002D5E3C">
        <w:rPr>
          <w:rFonts w:ascii="Arial" w:hAnsi="Arial" w:cs="Arial"/>
          <w:sz w:val="24"/>
          <w:szCs w:val="24"/>
        </w:rPr>
        <w:t>a</w:t>
      </w:r>
      <w:r w:rsidR="005B553B">
        <w:rPr>
          <w:rFonts w:ascii="Arial" w:hAnsi="Arial" w:cs="Arial"/>
          <w:sz w:val="24"/>
          <w:szCs w:val="24"/>
        </w:rPr>
        <w:t>t</w:t>
      </w:r>
      <w:r w:rsidR="00D6179A" w:rsidRPr="002D5E3C">
        <w:rPr>
          <w:rFonts w:ascii="Arial" w:hAnsi="Arial" w:cs="Arial"/>
          <w:sz w:val="24"/>
          <w:szCs w:val="24"/>
        </w:rPr>
        <w:t xml:space="preserve"> matter below</w:t>
      </w:r>
      <w:r w:rsidRPr="002D5E3C">
        <w:rPr>
          <w:rFonts w:ascii="Arial" w:hAnsi="Arial" w:cs="Arial"/>
          <w:sz w:val="24"/>
          <w:szCs w:val="24"/>
        </w:rPr>
        <w:t xml:space="preserve"> through violence, secrecy and dissimulation may not be a </w:t>
      </w:r>
      <w:r w:rsidR="005B553B">
        <w:rPr>
          <w:rFonts w:ascii="Arial" w:hAnsi="Arial" w:cs="Arial"/>
          <w:sz w:val="24"/>
          <w:szCs w:val="24"/>
        </w:rPr>
        <w:t xml:space="preserve">wholly </w:t>
      </w:r>
      <w:r w:rsidRPr="002D5E3C">
        <w:rPr>
          <w:rFonts w:ascii="Arial" w:hAnsi="Arial" w:cs="Arial"/>
          <w:sz w:val="24"/>
          <w:szCs w:val="24"/>
        </w:rPr>
        <w:t xml:space="preserve">recognisable or </w:t>
      </w:r>
      <w:r w:rsidR="005B553B">
        <w:rPr>
          <w:rFonts w:ascii="Arial" w:hAnsi="Arial" w:cs="Arial"/>
          <w:sz w:val="24"/>
          <w:szCs w:val="24"/>
        </w:rPr>
        <w:t>receivable genealogical ancestor</w:t>
      </w:r>
      <w:r w:rsidRPr="002D5E3C">
        <w:rPr>
          <w:rFonts w:ascii="Arial" w:hAnsi="Arial" w:cs="Arial"/>
          <w:sz w:val="24"/>
          <w:szCs w:val="24"/>
        </w:rPr>
        <w:t xml:space="preserve"> of </w:t>
      </w:r>
      <w:r w:rsidR="005B553B">
        <w:rPr>
          <w:rFonts w:ascii="Arial" w:hAnsi="Arial" w:cs="Arial"/>
          <w:sz w:val="24"/>
          <w:szCs w:val="24"/>
        </w:rPr>
        <w:t xml:space="preserve">the </w:t>
      </w:r>
      <w:r w:rsidR="00F21749">
        <w:rPr>
          <w:rFonts w:ascii="Arial" w:hAnsi="Arial" w:cs="Arial"/>
          <w:sz w:val="24"/>
          <w:szCs w:val="24"/>
        </w:rPr>
        <w:t>problematics</w:t>
      </w:r>
      <w:r w:rsidR="00F21749" w:rsidRPr="002D5E3C">
        <w:rPr>
          <w:rFonts w:ascii="Arial" w:hAnsi="Arial" w:cs="Arial"/>
          <w:sz w:val="24"/>
          <w:szCs w:val="24"/>
        </w:rPr>
        <w:t xml:space="preserve"> of</w:t>
      </w:r>
      <w:r w:rsidRPr="002D5E3C">
        <w:rPr>
          <w:rFonts w:ascii="Arial" w:hAnsi="Arial" w:cs="Arial"/>
          <w:sz w:val="24"/>
          <w:szCs w:val="24"/>
        </w:rPr>
        <w:t xml:space="preserve"> political ethics and conduct</w:t>
      </w:r>
      <w:r w:rsidR="005B553B">
        <w:rPr>
          <w:rFonts w:ascii="Arial" w:hAnsi="Arial" w:cs="Arial"/>
          <w:sz w:val="24"/>
          <w:szCs w:val="24"/>
        </w:rPr>
        <w:t xml:space="preserve"> as we like to consider them today</w:t>
      </w:r>
      <w:r w:rsidRPr="002D5E3C">
        <w:rPr>
          <w:rFonts w:ascii="Arial" w:hAnsi="Arial" w:cs="Arial"/>
          <w:sz w:val="24"/>
          <w:szCs w:val="24"/>
        </w:rPr>
        <w:t xml:space="preserve">. Taken in combination </w:t>
      </w:r>
      <w:r w:rsidR="00B97B9B">
        <w:rPr>
          <w:rFonts w:ascii="Arial" w:hAnsi="Arial" w:cs="Arial"/>
          <w:sz w:val="24"/>
          <w:szCs w:val="24"/>
        </w:rPr>
        <w:t xml:space="preserve">however </w:t>
      </w:r>
      <w:r w:rsidRPr="002D5E3C">
        <w:rPr>
          <w:rFonts w:ascii="Arial" w:hAnsi="Arial" w:cs="Arial"/>
          <w:sz w:val="24"/>
          <w:szCs w:val="24"/>
        </w:rPr>
        <w:t>with other early-modern strands such as Lipsius’s version of neo-Stoicism for rulers and ruled, the formation of new standards of experimental and administrative veracity</w:t>
      </w:r>
      <w:r w:rsidRPr="002D5E3C">
        <w:rPr>
          <w:rStyle w:val="FootnoteReference"/>
          <w:rFonts w:ascii="Arial" w:hAnsi="Arial" w:cs="Arial"/>
          <w:sz w:val="24"/>
          <w:szCs w:val="24"/>
        </w:rPr>
        <w:footnoteReference w:id="4"/>
      </w:r>
      <w:r w:rsidRPr="002D5E3C">
        <w:rPr>
          <w:rFonts w:ascii="Arial" w:hAnsi="Arial" w:cs="Arial"/>
          <w:sz w:val="24"/>
          <w:szCs w:val="24"/>
        </w:rPr>
        <w:t xml:space="preserve">, and the ‘spirit of state’ which Hintze, in adapted Weberian language </w:t>
      </w:r>
      <w:r w:rsidRPr="002D5E3C">
        <w:rPr>
          <w:rFonts w:ascii="Arial" w:hAnsi="Arial" w:cs="Arial"/>
          <w:sz w:val="24"/>
          <w:szCs w:val="24"/>
        </w:rPr>
        <w:lastRenderedPageBreak/>
        <w:t xml:space="preserve">discerned in the government of Calvinist Prussia, it may </w:t>
      </w:r>
      <w:r w:rsidR="00D6179A" w:rsidRPr="002D5E3C">
        <w:rPr>
          <w:rFonts w:ascii="Arial" w:hAnsi="Arial" w:cs="Arial"/>
          <w:sz w:val="24"/>
          <w:szCs w:val="24"/>
        </w:rPr>
        <w:t xml:space="preserve">be possible to see in these sources </w:t>
      </w:r>
      <w:r w:rsidRPr="002D5E3C">
        <w:rPr>
          <w:rFonts w:ascii="Arial" w:hAnsi="Arial" w:cs="Arial"/>
          <w:sz w:val="24"/>
          <w:szCs w:val="24"/>
        </w:rPr>
        <w:t xml:space="preserve"> (as I </w:t>
      </w:r>
      <w:r w:rsidR="00B97B9B">
        <w:rPr>
          <w:rFonts w:ascii="Arial" w:hAnsi="Arial" w:cs="Arial"/>
          <w:sz w:val="24"/>
          <w:szCs w:val="24"/>
        </w:rPr>
        <w:t>think Macdonald implies) some</w:t>
      </w:r>
      <w:r w:rsidRPr="002D5E3C">
        <w:rPr>
          <w:rFonts w:ascii="Arial" w:hAnsi="Arial" w:cs="Arial"/>
          <w:sz w:val="24"/>
          <w:szCs w:val="24"/>
        </w:rPr>
        <w:t xml:space="preserve"> beginnings of what in the early twentieth century Max Weber was to understand by ‘politics as a vocation’ and its associated ‘ethic of responsibility’.</w:t>
      </w:r>
    </w:p>
    <w:p w:rsidR="00092774" w:rsidRPr="002D5E3C" w:rsidRDefault="008D7CAB" w:rsidP="008D7CAB">
      <w:pPr>
        <w:spacing w:line="360" w:lineRule="auto"/>
        <w:ind w:firstLine="720"/>
        <w:jc w:val="both"/>
        <w:rPr>
          <w:rFonts w:ascii="Arial" w:hAnsi="Arial" w:cs="Arial"/>
          <w:sz w:val="24"/>
          <w:szCs w:val="24"/>
        </w:rPr>
      </w:pPr>
      <w:r>
        <w:rPr>
          <w:rFonts w:ascii="Arial" w:hAnsi="Arial" w:cs="Arial"/>
          <w:sz w:val="24"/>
          <w:szCs w:val="24"/>
        </w:rPr>
        <w:t>There are many points along these pathways where commentators have noted cross</w:t>
      </w:r>
      <w:r w:rsidR="00DE0DD7">
        <w:rPr>
          <w:rFonts w:ascii="Arial" w:hAnsi="Arial" w:cs="Arial"/>
          <w:sz w:val="24"/>
          <w:szCs w:val="24"/>
        </w:rPr>
        <w:t>overs and transitions between t</w:t>
      </w:r>
      <w:r>
        <w:rPr>
          <w:rFonts w:ascii="Arial" w:hAnsi="Arial" w:cs="Arial"/>
          <w:sz w:val="24"/>
          <w:szCs w:val="24"/>
        </w:rPr>
        <w:t xml:space="preserve">he </w:t>
      </w:r>
      <w:r w:rsidR="00B97B9B">
        <w:rPr>
          <w:rFonts w:ascii="Arial" w:hAnsi="Arial" w:cs="Arial"/>
          <w:sz w:val="24"/>
          <w:szCs w:val="24"/>
        </w:rPr>
        <w:t xml:space="preserve">political </w:t>
      </w:r>
      <w:r>
        <w:rPr>
          <w:rFonts w:ascii="Arial" w:hAnsi="Arial" w:cs="Arial"/>
          <w:sz w:val="24"/>
          <w:szCs w:val="24"/>
        </w:rPr>
        <w:t xml:space="preserve">arts of conduct of the ruler and the ruled.   </w:t>
      </w:r>
      <w:r w:rsidR="00092774" w:rsidRPr="002D5E3C">
        <w:rPr>
          <w:rFonts w:ascii="Arial" w:hAnsi="Arial" w:cs="Arial"/>
          <w:sz w:val="24"/>
          <w:szCs w:val="24"/>
        </w:rPr>
        <w:t>There is evidence of contemporary perception that the calculating prudence for rulers expounded by reason of state</w:t>
      </w:r>
      <w:r w:rsidR="005B553B">
        <w:rPr>
          <w:rFonts w:ascii="Arial" w:hAnsi="Arial" w:cs="Arial"/>
          <w:sz w:val="24"/>
          <w:szCs w:val="24"/>
        </w:rPr>
        <w:t xml:space="preserve"> was </w:t>
      </w:r>
      <w:r w:rsidR="00F21749">
        <w:rPr>
          <w:rFonts w:ascii="Arial" w:hAnsi="Arial" w:cs="Arial"/>
          <w:sz w:val="24"/>
          <w:szCs w:val="24"/>
        </w:rPr>
        <w:t>explicitly taken</w:t>
      </w:r>
      <w:r w:rsidR="005B553B">
        <w:rPr>
          <w:rFonts w:ascii="Arial" w:hAnsi="Arial" w:cs="Arial"/>
          <w:sz w:val="24"/>
          <w:szCs w:val="24"/>
        </w:rPr>
        <w:t xml:space="preserve"> up as a</w:t>
      </w:r>
      <w:r w:rsidR="00092774" w:rsidRPr="002D5E3C">
        <w:rPr>
          <w:rFonts w:ascii="Arial" w:hAnsi="Arial" w:cs="Arial"/>
          <w:sz w:val="24"/>
          <w:szCs w:val="24"/>
        </w:rPr>
        <w:t xml:space="preserve"> </w:t>
      </w:r>
      <w:r w:rsidR="00F21749" w:rsidRPr="002D5E3C">
        <w:rPr>
          <w:rFonts w:ascii="Arial" w:hAnsi="Arial" w:cs="Arial"/>
          <w:sz w:val="24"/>
          <w:szCs w:val="24"/>
        </w:rPr>
        <w:t>model of</w:t>
      </w:r>
      <w:r w:rsidR="00092774" w:rsidRPr="002D5E3C">
        <w:rPr>
          <w:rFonts w:ascii="Arial" w:hAnsi="Arial" w:cs="Arial"/>
          <w:sz w:val="24"/>
          <w:szCs w:val="24"/>
        </w:rPr>
        <w:t xml:space="preserve"> effective personal action for individuals engaged in public or private careers: Jacob Soll remarks that </w:t>
      </w:r>
      <w:r w:rsidR="0026167A">
        <w:rPr>
          <w:rFonts w:ascii="Arial" w:hAnsi="Arial" w:cs="Arial"/>
          <w:sz w:val="24"/>
          <w:szCs w:val="24"/>
        </w:rPr>
        <w:t xml:space="preserve">Balthazar </w:t>
      </w:r>
      <w:r w:rsidR="00092774" w:rsidRPr="002D5E3C">
        <w:rPr>
          <w:rFonts w:ascii="Arial" w:hAnsi="Arial" w:cs="Arial"/>
          <w:sz w:val="24"/>
          <w:szCs w:val="24"/>
        </w:rPr>
        <w:t xml:space="preserve">Gracian’s best-selling manual,  </w:t>
      </w:r>
      <w:r w:rsidR="00B97B9B">
        <w:rPr>
          <w:rFonts w:ascii="Arial" w:hAnsi="Arial" w:cs="Arial"/>
          <w:i/>
          <w:sz w:val="24"/>
          <w:szCs w:val="24"/>
        </w:rPr>
        <w:t xml:space="preserve">The Courtier </w:t>
      </w:r>
      <w:r w:rsidR="00092774" w:rsidRPr="002D5E3C">
        <w:rPr>
          <w:rFonts w:ascii="Arial" w:hAnsi="Arial" w:cs="Arial"/>
          <w:sz w:val="24"/>
          <w:szCs w:val="24"/>
        </w:rPr>
        <w:t xml:space="preserve"> was characterised by </w:t>
      </w:r>
      <w:r w:rsidR="00B97B9B">
        <w:rPr>
          <w:rFonts w:ascii="Arial" w:hAnsi="Arial" w:cs="Arial"/>
          <w:sz w:val="24"/>
          <w:szCs w:val="24"/>
        </w:rPr>
        <w:t xml:space="preserve">his publisher </w:t>
      </w:r>
      <w:r w:rsidR="00092774" w:rsidRPr="002D5E3C">
        <w:rPr>
          <w:rFonts w:ascii="Arial" w:hAnsi="Arial" w:cs="Arial"/>
          <w:sz w:val="24"/>
          <w:szCs w:val="24"/>
        </w:rPr>
        <w:t xml:space="preserve">Amelot  and </w:t>
      </w:r>
      <w:r w:rsidR="00B97B9B">
        <w:rPr>
          <w:rFonts w:ascii="Arial" w:hAnsi="Arial" w:cs="Arial"/>
          <w:sz w:val="24"/>
          <w:szCs w:val="24"/>
        </w:rPr>
        <w:t xml:space="preserve">by </w:t>
      </w:r>
      <w:r w:rsidR="00092774" w:rsidRPr="002D5E3C">
        <w:rPr>
          <w:rFonts w:ascii="Arial" w:hAnsi="Arial" w:cs="Arial"/>
          <w:sz w:val="24"/>
          <w:szCs w:val="24"/>
        </w:rPr>
        <w:t>Diderot as a “reason of state of the self”. (</w:t>
      </w:r>
      <w:r w:rsidR="003D5E74">
        <w:rPr>
          <w:rFonts w:ascii="Arial" w:hAnsi="Arial" w:cs="Arial"/>
          <w:sz w:val="24"/>
          <w:szCs w:val="24"/>
        </w:rPr>
        <w:t xml:space="preserve">In the inverse direction, </w:t>
      </w:r>
      <w:r w:rsidR="00B97B9B">
        <w:rPr>
          <w:rFonts w:ascii="Arial" w:hAnsi="Arial" w:cs="Arial"/>
          <w:sz w:val="24"/>
          <w:szCs w:val="24"/>
        </w:rPr>
        <w:t>Philippe Bezes</w:t>
      </w:r>
      <w:r w:rsidR="003D5E74">
        <w:rPr>
          <w:rFonts w:ascii="Arial" w:hAnsi="Arial" w:cs="Arial"/>
          <w:sz w:val="24"/>
          <w:szCs w:val="24"/>
        </w:rPr>
        <w:t>, a</w:t>
      </w:r>
      <w:r w:rsidR="00B97B9B">
        <w:rPr>
          <w:rFonts w:ascii="Arial" w:hAnsi="Arial" w:cs="Arial"/>
          <w:sz w:val="24"/>
          <w:szCs w:val="24"/>
        </w:rPr>
        <w:t xml:space="preserve"> recent French writer</w:t>
      </w:r>
      <w:r w:rsidR="0026167A">
        <w:rPr>
          <w:rFonts w:ascii="Arial" w:hAnsi="Arial" w:cs="Arial"/>
          <w:sz w:val="24"/>
          <w:szCs w:val="24"/>
        </w:rPr>
        <w:t xml:space="preserve"> on </w:t>
      </w:r>
      <w:r w:rsidR="00B97B9B">
        <w:rPr>
          <w:rFonts w:ascii="Arial" w:hAnsi="Arial" w:cs="Arial"/>
          <w:sz w:val="24"/>
          <w:szCs w:val="24"/>
        </w:rPr>
        <w:t xml:space="preserve">the </w:t>
      </w:r>
      <w:r w:rsidR="003D5E74">
        <w:rPr>
          <w:rFonts w:ascii="Arial" w:hAnsi="Arial" w:cs="Arial"/>
          <w:sz w:val="24"/>
          <w:szCs w:val="24"/>
        </w:rPr>
        <w:t>C20 discipline</w:t>
      </w:r>
      <w:r w:rsidR="0026167A" w:rsidRPr="002D5E3C">
        <w:rPr>
          <w:rFonts w:ascii="Arial" w:hAnsi="Arial" w:cs="Arial"/>
          <w:sz w:val="24"/>
          <w:szCs w:val="24"/>
        </w:rPr>
        <w:t xml:space="preserve"> of administrative </w:t>
      </w:r>
      <w:r w:rsidR="0026167A">
        <w:rPr>
          <w:rFonts w:ascii="Arial" w:hAnsi="Arial" w:cs="Arial"/>
          <w:sz w:val="24"/>
          <w:szCs w:val="24"/>
        </w:rPr>
        <w:t>re</w:t>
      </w:r>
      <w:r w:rsidR="0026167A" w:rsidRPr="002D5E3C">
        <w:rPr>
          <w:rFonts w:ascii="Arial" w:hAnsi="Arial" w:cs="Arial"/>
          <w:sz w:val="24"/>
          <w:szCs w:val="24"/>
        </w:rPr>
        <w:t xml:space="preserve">form </w:t>
      </w:r>
      <w:r w:rsidR="003D5E74">
        <w:rPr>
          <w:rFonts w:ascii="Arial" w:hAnsi="Arial" w:cs="Arial"/>
          <w:sz w:val="24"/>
          <w:szCs w:val="24"/>
        </w:rPr>
        <w:t>toys</w:t>
      </w:r>
      <w:r w:rsidR="00B97B9B">
        <w:rPr>
          <w:rFonts w:ascii="Arial" w:hAnsi="Arial" w:cs="Arial"/>
          <w:sz w:val="24"/>
          <w:szCs w:val="24"/>
        </w:rPr>
        <w:t xml:space="preserve"> with the neo-Foucaldian idea </w:t>
      </w:r>
      <w:r w:rsidR="00092774" w:rsidRPr="002D5E3C">
        <w:rPr>
          <w:rFonts w:ascii="Arial" w:hAnsi="Arial" w:cs="Arial"/>
          <w:sz w:val="24"/>
          <w:szCs w:val="24"/>
        </w:rPr>
        <w:t xml:space="preserve">that </w:t>
      </w:r>
      <w:r w:rsidR="0026167A">
        <w:rPr>
          <w:rFonts w:ascii="Arial" w:hAnsi="Arial" w:cs="Arial"/>
          <w:sz w:val="24"/>
          <w:szCs w:val="24"/>
        </w:rPr>
        <w:t xml:space="preserve">this </w:t>
      </w:r>
      <w:r w:rsidR="00B97B9B">
        <w:rPr>
          <w:rFonts w:ascii="Arial" w:hAnsi="Arial" w:cs="Arial"/>
          <w:sz w:val="24"/>
          <w:szCs w:val="24"/>
        </w:rPr>
        <w:t xml:space="preserve">discipline </w:t>
      </w:r>
      <w:r w:rsidR="00092774" w:rsidRPr="002D5E3C">
        <w:rPr>
          <w:rFonts w:ascii="Arial" w:hAnsi="Arial" w:cs="Arial"/>
          <w:sz w:val="24"/>
          <w:szCs w:val="24"/>
        </w:rPr>
        <w:t>could be characterised as the ‘</w:t>
      </w:r>
      <w:r w:rsidR="00092774" w:rsidRPr="002D5E3C">
        <w:rPr>
          <w:rFonts w:ascii="Arial" w:hAnsi="Arial" w:cs="Arial"/>
          <w:i/>
          <w:sz w:val="24"/>
          <w:szCs w:val="24"/>
        </w:rPr>
        <w:t>Souci de soi</w:t>
      </w:r>
      <w:r w:rsidR="00D6179A" w:rsidRPr="002D5E3C">
        <w:rPr>
          <w:rFonts w:ascii="Arial" w:hAnsi="Arial" w:cs="Arial"/>
          <w:sz w:val="24"/>
          <w:szCs w:val="24"/>
        </w:rPr>
        <w:t xml:space="preserve"> of the state’.)   </w:t>
      </w:r>
      <w:r w:rsidR="003D5E74">
        <w:rPr>
          <w:rFonts w:ascii="Arial" w:hAnsi="Arial" w:cs="Arial"/>
          <w:sz w:val="24"/>
          <w:szCs w:val="24"/>
        </w:rPr>
        <w:t>The notion</w:t>
      </w:r>
      <w:r w:rsidR="00D6179A" w:rsidRPr="002D5E3C">
        <w:rPr>
          <w:rFonts w:ascii="Arial" w:hAnsi="Arial" w:cs="Arial"/>
          <w:sz w:val="24"/>
          <w:szCs w:val="24"/>
        </w:rPr>
        <w:t xml:space="preserve"> of interest </w:t>
      </w:r>
      <w:r w:rsidR="003D5E74">
        <w:rPr>
          <w:rFonts w:ascii="Arial" w:hAnsi="Arial" w:cs="Arial"/>
          <w:sz w:val="24"/>
          <w:szCs w:val="24"/>
        </w:rPr>
        <w:t>seems to</w:t>
      </w:r>
      <w:r w:rsidR="00D6179A" w:rsidRPr="002D5E3C">
        <w:rPr>
          <w:rFonts w:ascii="Arial" w:hAnsi="Arial" w:cs="Arial"/>
          <w:sz w:val="24"/>
          <w:szCs w:val="24"/>
        </w:rPr>
        <w:t xml:space="preserve"> have been</w:t>
      </w:r>
      <w:r w:rsidR="003D5E74">
        <w:rPr>
          <w:rFonts w:ascii="Arial" w:hAnsi="Arial" w:cs="Arial"/>
          <w:sz w:val="24"/>
          <w:szCs w:val="24"/>
        </w:rPr>
        <w:t xml:space="preserve"> tranplant</w:t>
      </w:r>
      <w:r w:rsidR="00092774" w:rsidRPr="002D5E3C">
        <w:rPr>
          <w:rFonts w:ascii="Arial" w:hAnsi="Arial" w:cs="Arial"/>
          <w:sz w:val="24"/>
          <w:szCs w:val="24"/>
        </w:rPr>
        <w:t>ed from the sphere of states to that of individual actors, and that the incalculable private interests, impenetrable to state econo</w:t>
      </w:r>
      <w:r w:rsidR="003D5E74">
        <w:rPr>
          <w:rFonts w:ascii="Arial" w:hAnsi="Arial" w:cs="Arial"/>
          <w:sz w:val="24"/>
          <w:szCs w:val="24"/>
        </w:rPr>
        <w:t xml:space="preserve">mic sovereignty, which drive </w:t>
      </w:r>
      <w:r w:rsidR="00092774" w:rsidRPr="002D5E3C">
        <w:rPr>
          <w:rFonts w:ascii="Arial" w:hAnsi="Arial" w:cs="Arial"/>
          <w:sz w:val="24"/>
          <w:szCs w:val="24"/>
        </w:rPr>
        <w:t xml:space="preserve"> in</w:t>
      </w:r>
      <w:r w:rsidR="003D5E74">
        <w:rPr>
          <w:rFonts w:ascii="Arial" w:hAnsi="Arial" w:cs="Arial"/>
          <w:sz w:val="24"/>
          <w:szCs w:val="24"/>
        </w:rPr>
        <w:t>dividual choices</w:t>
      </w:r>
      <w:r w:rsidR="00092774" w:rsidRPr="002D5E3C">
        <w:rPr>
          <w:rFonts w:ascii="Arial" w:hAnsi="Arial" w:cs="Arial"/>
          <w:sz w:val="24"/>
          <w:szCs w:val="24"/>
        </w:rPr>
        <w:t xml:space="preserve"> in </w:t>
      </w:r>
      <w:r w:rsidR="00092774" w:rsidRPr="002D5E3C">
        <w:rPr>
          <w:rFonts w:ascii="Arial" w:hAnsi="Arial" w:cs="Arial"/>
          <w:i/>
          <w:sz w:val="24"/>
          <w:szCs w:val="24"/>
        </w:rPr>
        <w:t>The Fable of the Bees</w:t>
      </w:r>
      <w:r w:rsidR="00092774" w:rsidRPr="002D5E3C">
        <w:rPr>
          <w:rFonts w:ascii="Arial" w:hAnsi="Arial" w:cs="Arial"/>
          <w:sz w:val="24"/>
          <w:szCs w:val="24"/>
        </w:rPr>
        <w:t xml:space="preserve"> and empirical philosophy, are conceptualised in mixed emulation of and riposte to the qualities of enigmatic secretiveness and dissimulation attributed to the state by its first</w:t>
      </w:r>
      <w:r w:rsidR="00B97B9B">
        <w:rPr>
          <w:rFonts w:ascii="Arial" w:hAnsi="Arial" w:cs="Arial"/>
          <w:sz w:val="24"/>
          <w:szCs w:val="24"/>
        </w:rPr>
        <w:t xml:space="preserve"> </w:t>
      </w:r>
      <w:r w:rsidR="00B97B9B" w:rsidRPr="00B97B9B">
        <w:rPr>
          <w:rFonts w:ascii="Arial" w:hAnsi="Arial" w:cs="Arial"/>
          <w:i/>
          <w:sz w:val="24"/>
          <w:szCs w:val="24"/>
        </w:rPr>
        <w:t>raison d’etat</w:t>
      </w:r>
      <w:r w:rsidR="00092774" w:rsidRPr="002D5E3C">
        <w:rPr>
          <w:rFonts w:ascii="Arial" w:hAnsi="Arial" w:cs="Arial"/>
          <w:sz w:val="24"/>
          <w:szCs w:val="24"/>
        </w:rPr>
        <w:t xml:space="preserve"> theorists. This philosophy in turn promoted new models of virtue in public action. Nicholas Phillipson has described how, a cen</w:t>
      </w:r>
      <w:r w:rsidR="00B03056" w:rsidRPr="002D5E3C">
        <w:rPr>
          <w:rFonts w:ascii="Arial" w:hAnsi="Arial" w:cs="Arial"/>
          <w:sz w:val="24"/>
          <w:szCs w:val="24"/>
        </w:rPr>
        <w:t>tury after Gracian,  a half</w:t>
      </w:r>
      <w:r w:rsidR="00092774" w:rsidRPr="002D5E3C">
        <w:rPr>
          <w:rFonts w:ascii="Arial" w:hAnsi="Arial" w:cs="Arial"/>
          <w:sz w:val="24"/>
          <w:szCs w:val="24"/>
        </w:rPr>
        <w:t xml:space="preserve"> centur</w:t>
      </w:r>
      <w:r w:rsidR="00B03056" w:rsidRPr="002D5E3C">
        <w:rPr>
          <w:rFonts w:ascii="Arial" w:hAnsi="Arial" w:cs="Arial"/>
          <w:sz w:val="24"/>
          <w:szCs w:val="24"/>
        </w:rPr>
        <w:t>y after Shaftes</w:t>
      </w:r>
      <w:r w:rsidR="00092774" w:rsidRPr="002D5E3C">
        <w:rPr>
          <w:rFonts w:ascii="Arial" w:hAnsi="Arial" w:cs="Arial"/>
          <w:sz w:val="24"/>
          <w:szCs w:val="24"/>
        </w:rPr>
        <w:t xml:space="preserve">bury, Adam Smith’s practice of academic paideia </w:t>
      </w:r>
      <w:r w:rsidR="00A451F9">
        <w:rPr>
          <w:rFonts w:ascii="Arial" w:hAnsi="Arial" w:cs="Arial"/>
          <w:sz w:val="24"/>
          <w:szCs w:val="24"/>
        </w:rPr>
        <w:t xml:space="preserve">as a professor as Glasgow </w:t>
      </w:r>
      <w:r w:rsidR="00092774" w:rsidRPr="002D5E3C">
        <w:rPr>
          <w:rFonts w:ascii="Arial" w:hAnsi="Arial" w:cs="Arial"/>
          <w:sz w:val="24"/>
          <w:szCs w:val="24"/>
        </w:rPr>
        <w:t>was designed to train the middle-sort of North British citizen in personal and social arts of sympathy and empathy necessary fo</w:t>
      </w:r>
      <w:r w:rsidR="001C09AC">
        <w:rPr>
          <w:rFonts w:ascii="Arial" w:hAnsi="Arial" w:cs="Arial"/>
          <w:sz w:val="24"/>
          <w:szCs w:val="24"/>
        </w:rPr>
        <w:t>r civic and commercial activity – for performance, in other terms, in that emerging public sphere, which Foucault refers to as ‘political life’.</w:t>
      </w:r>
      <w:r w:rsidR="00092774" w:rsidRPr="002D5E3C">
        <w:rPr>
          <w:rStyle w:val="FootnoteReference"/>
          <w:rFonts w:ascii="Arial" w:hAnsi="Arial" w:cs="Arial"/>
          <w:sz w:val="24"/>
          <w:szCs w:val="24"/>
        </w:rPr>
        <w:footnoteReference w:id="5"/>
      </w:r>
      <w:r w:rsidR="00092774" w:rsidRPr="002D5E3C">
        <w:rPr>
          <w:rFonts w:ascii="Arial" w:hAnsi="Arial" w:cs="Arial"/>
          <w:sz w:val="24"/>
          <w:szCs w:val="24"/>
        </w:rPr>
        <w:t xml:space="preserve"> </w:t>
      </w:r>
    </w:p>
    <w:p w:rsidR="00AE56BB" w:rsidRPr="002D5E3C" w:rsidRDefault="00AE56BB" w:rsidP="002D5E3C">
      <w:pPr>
        <w:spacing w:after="0" w:line="360" w:lineRule="auto"/>
        <w:jc w:val="both"/>
        <w:rPr>
          <w:rFonts w:ascii="Arial" w:hAnsi="Arial" w:cs="Arial"/>
          <w:b/>
          <w:i/>
          <w:sz w:val="24"/>
          <w:szCs w:val="24"/>
        </w:rPr>
      </w:pPr>
    </w:p>
    <w:p w:rsidR="00AE56BB" w:rsidRPr="002D5E3C" w:rsidRDefault="00AE56BB" w:rsidP="002D5E3C">
      <w:pPr>
        <w:spacing w:after="0" w:line="360" w:lineRule="auto"/>
        <w:jc w:val="both"/>
        <w:rPr>
          <w:rFonts w:ascii="Arial" w:hAnsi="Arial" w:cs="Arial"/>
          <w:b/>
          <w:i/>
          <w:sz w:val="24"/>
          <w:szCs w:val="24"/>
        </w:rPr>
      </w:pPr>
    </w:p>
    <w:p w:rsidR="00AE56BB" w:rsidRPr="005B553B" w:rsidRDefault="00084B3C" w:rsidP="002D5E3C">
      <w:pPr>
        <w:spacing w:after="0" w:line="360" w:lineRule="auto"/>
        <w:jc w:val="both"/>
        <w:rPr>
          <w:rFonts w:ascii="Arial" w:hAnsi="Arial" w:cs="Arial"/>
          <w:b/>
          <w:i/>
          <w:sz w:val="24"/>
          <w:szCs w:val="24"/>
        </w:rPr>
      </w:pPr>
      <w:r w:rsidRPr="005B553B">
        <w:rPr>
          <w:rFonts w:ascii="Arial" w:hAnsi="Arial" w:cs="Arial"/>
          <w:b/>
          <w:i/>
          <w:sz w:val="24"/>
          <w:szCs w:val="24"/>
        </w:rPr>
        <w:t>Recent</w:t>
      </w:r>
      <w:r w:rsidR="00AE56BB" w:rsidRPr="005B553B">
        <w:rPr>
          <w:rFonts w:ascii="Arial" w:hAnsi="Arial" w:cs="Arial"/>
          <w:b/>
          <w:i/>
          <w:sz w:val="24"/>
          <w:szCs w:val="24"/>
        </w:rPr>
        <w:t xml:space="preserve"> encounters</w:t>
      </w:r>
    </w:p>
    <w:p w:rsidR="0013370E" w:rsidRPr="002D5E3C" w:rsidRDefault="0013370E" w:rsidP="002D5E3C">
      <w:pPr>
        <w:spacing w:after="0" w:line="360" w:lineRule="auto"/>
        <w:jc w:val="both"/>
        <w:rPr>
          <w:rFonts w:ascii="Arial" w:hAnsi="Arial" w:cs="Arial"/>
          <w:b/>
          <w:i/>
          <w:sz w:val="24"/>
          <w:szCs w:val="24"/>
        </w:rPr>
      </w:pPr>
    </w:p>
    <w:p w:rsidR="00862DE0" w:rsidRDefault="00557A90" w:rsidP="002D5E3C">
      <w:pPr>
        <w:spacing w:after="0" w:line="360" w:lineRule="auto"/>
        <w:jc w:val="both"/>
        <w:rPr>
          <w:rFonts w:ascii="Arial" w:hAnsi="Arial" w:cs="Arial"/>
          <w:sz w:val="24"/>
          <w:szCs w:val="24"/>
        </w:rPr>
      </w:pPr>
      <w:r>
        <w:rPr>
          <w:rFonts w:ascii="Arial" w:hAnsi="Arial" w:cs="Arial"/>
          <w:sz w:val="24"/>
          <w:szCs w:val="24"/>
        </w:rPr>
        <w:lastRenderedPageBreak/>
        <w:t>I move on now to</w:t>
      </w:r>
      <w:r w:rsidR="003D5E74">
        <w:rPr>
          <w:rFonts w:ascii="Arial" w:hAnsi="Arial" w:cs="Arial"/>
          <w:sz w:val="24"/>
          <w:szCs w:val="24"/>
        </w:rPr>
        <w:t xml:space="preserve"> rapidly</w:t>
      </w:r>
      <w:r>
        <w:rPr>
          <w:rFonts w:ascii="Arial" w:hAnsi="Arial" w:cs="Arial"/>
          <w:sz w:val="24"/>
          <w:szCs w:val="24"/>
        </w:rPr>
        <w:t xml:space="preserve"> look at how a genealogy of the political might be</w:t>
      </w:r>
      <w:r w:rsidR="00862DE0">
        <w:rPr>
          <w:rFonts w:ascii="Arial" w:hAnsi="Arial" w:cs="Arial"/>
          <w:sz w:val="24"/>
          <w:szCs w:val="24"/>
        </w:rPr>
        <w:t xml:space="preserve"> advanced or </w:t>
      </w:r>
      <w:r>
        <w:rPr>
          <w:rFonts w:ascii="Arial" w:hAnsi="Arial" w:cs="Arial"/>
          <w:sz w:val="24"/>
          <w:szCs w:val="24"/>
        </w:rPr>
        <w:t xml:space="preserve"> illuminated by some encounters between Foucault’s work and </w:t>
      </w:r>
      <w:r w:rsidR="001C09AC">
        <w:rPr>
          <w:rFonts w:ascii="Arial" w:hAnsi="Arial" w:cs="Arial"/>
          <w:sz w:val="24"/>
          <w:szCs w:val="24"/>
        </w:rPr>
        <w:t xml:space="preserve">some of the </w:t>
      </w:r>
      <w:r>
        <w:rPr>
          <w:rFonts w:ascii="Arial" w:hAnsi="Arial" w:cs="Arial"/>
          <w:sz w:val="24"/>
          <w:szCs w:val="24"/>
        </w:rPr>
        <w:t xml:space="preserve">other scholars who </w:t>
      </w:r>
      <w:r w:rsidR="001C09AC">
        <w:rPr>
          <w:rFonts w:ascii="Arial" w:hAnsi="Arial" w:cs="Arial"/>
          <w:sz w:val="24"/>
          <w:szCs w:val="24"/>
        </w:rPr>
        <w:t xml:space="preserve">over the past two decades have explicitly </w:t>
      </w:r>
      <w:r>
        <w:rPr>
          <w:rFonts w:ascii="Arial" w:hAnsi="Arial" w:cs="Arial"/>
          <w:sz w:val="24"/>
          <w:szCs w:val="24"/>
        </w:rPr>
        <w:t>respond</w:t>
      </w:r>
      <w:r w:rsidR="001C09AC">
        <w:rPr>
          <w:rFonts w:ascii="Arial" w:hAnsi="Arial" w:cs="Arial"/>
          <w:sz w:val="24"/>
          <w:szCs w:val="24"/>
        </w:rPr>
        <w:t>ed</w:t>
      </w:r>
      <w:r>
        <w:rPr>
          <w:rFonts w:ascii="Arial" w:hAnsi="Arial" w:cs="Arial"/>
          <w:sz w:val="24"/>
          <w:szCs w:val="24"/>
        </w:rPr>
        <w:t xml:space="preserve"> to it. </w:t>
      </w:r>
    </w:p>
    <w:p w:rsidR="00862DE0" w:rsidRDefault="00862DE0" w:rsidP="002D5E3C">
      <w:pPr>
        <w:spacing w:after="0" w:line="360" w:lineRule="auto"/>
        <w:jc w:val="both"/>
        <w:rPr>
          <w:rFonts w:ascii="Arial" w:hAnsi="Arial" w:cs="Arial"/>
          <w:sz w:val="24"/>
          <w:szCs w:val="24"/>
        </w:rPr>
      </w:pPr>
    </w:p>
    <w:p w:rsidR="00B61E9D" w:rsidRDefault="005B553B" w:rsidP="002D5E3C">
      <w:pPr>
        <w:spacing w:after="0" w:line="360" w:lineRule="auto"/>
        <w:jc w:val="both"/>
        <w:rPr>
          <w:rFonts w:ascii="Arial" w:hAnsi="Arial" w:cs="Arial"/>
          <w:sz w:val="24"/>
          <w:szCs w:val="24"/>
        </w:rPr>
      </w:pPr>
      <w:r>
        <w:rPr>
          <w:rFonts w:ascii="Arial" w:hAnsi="Arial" w:cs="Arial"/>
          <w:sz w:val="24"/>
          <w:szCs w:val="24"/>
        </w:rPr>
        <w:t>Keith Baker’s essay “A Foucaldian French Revolution?”</w:t>
      </w:r>
      <w:r w:rsidR="0013370E" w:rsidRPr="002D5E3C">
        <w:rPr>
          <w:rFonts w:ascii="Arial" w:hAnsi="Arial" w:cs="Arial"/>
          <w:sz w:val="24"/>
          <w:szCs w:val="24"/>
        </w:rPr>
        <w:t xml:space="preserve"> is something of a rarity: in the first place as a sympathetic reflection by a major contemporary English-language historian on Foucault’s contribution to the history of thought, and secondly because it takes the form of an imaginative creation or pastiche of something Foucault never wrote nor perhaps ever planned to write, an intellectual </w:t>
      </w:r>
      <w:r w:rsidR="00E64F00" w:rsidRPr="002D5E3C">
        <w:rPr>
          <w:rFonts w:ascii="Arial" w:hAnsi="Arial" w:cs="Arial"/>
          <w:sz w:val="24"/>
          <w:szCs w:val="24"/>
        </w:rPr>
        <w:t>analysis</w:t>
      </w:r>
      <w:r w:rsidR="00B91A0C" w:rsidRPr="002D5E3C">
        <w:rPr>
          <w:rFonts w:ascii="Arial" w:hAnsi="Arial" w:cs="Arial"/>
          <w:sz w:val="24"/>
          <w:szCs w:val="24"/>
        </w:rPr>
        <w:t xml:space="preserve"> of the French Revolution</w:t>
      </w:r>
      <w:r w:rsidR="00DE0DD7">
        <w:rPr>
          <w:rFonts w:ascii="Arial" w:hAnsi="Arial" w:cs="Arial"/>
          <w:sz w:val="24"/>
          <w:szCs w:val="24"/>
        </w:rPr>
        <w:t>. Baker drew explicitly</w:t>
      </w:r>
      <w:r w:rsidR="00B91A0C" w:rsidRPr="002D5E3C">
        <w:rPr>
          <w:rFonts w:ascii="Arial" w:hAnsi="Arial" w:cs="Arial"/>
          <w:sz w:val="24"/>
          <w:szCs w:val="24"/>
        </w:rPr>
        <w:t xml:space="preserve"> </w:t>
      </w:r>
      <w:r w:rsidR="0013370E" w:rsidRPr="002D5E3C">
        <w:rPr>
          <w:rFonts w:ascii="Arial" w:hAnsi="Arial" w:cs="Arial"/>
          <w:sz w:val="24"/>
          <w:szCs w:val="24"/>
        </w:rPr>
        <w:t xml:space="preserve"> here on the </w:t>
      </w:r>
      <w:r w:rsidR="00B91A0C" w:rsidRPr="002D5E3C">
        <w:rPr>
          <w:rFonts w:ascii="Arial" w:hAnsi="Arial" w:cs="Arial"/>
          <w:sz w:val="24"/>
          <w:szCs w:val="24"/>
        </w:rPr>
        <w:t xml:space="preserve">recently republished </w:t>
      </w:r>
      <w:r w:rsidR="0013370E" w:rsidRPr="002D5E3C">
        <w:rPr>
          <w:rFonts w:ascii="Arial" w:hAnsi="Arial" w:cs="Arial"/>
          <w:sz w:val="24"/>
          <w:szCs w:val="24"/>
        </w:rPr>
        <w:t>Foucault governmentality lecture</w:t>
      </w:r>
      <w:r w:rsidR="00B91A0C" w:rsidRPr="002D5E3C">
        <w:rPr>
          <w:rFonts w:ascii="Arial" w:hAnsi="Arial" w:cs="Arial"/>
          <w:sz w:val="24"/>
          <w:szCs w:val="24"/>
        </w:rPr>
        <w:t>, although a mi</w:t>
      </w:r>
      <w:r w:rsidR="00E64F00" w:rsidRPr="002D5E3C">
        <w:rPr>
          <w:rFonts w:ascii="Arial" w:hAnsi="Arial" w:cs="Arial"/>
          <w:sz w:val="24"/>
          <w:szCs w:val="24"/>
        </w:rPr>
        <w:t>n</w:t>
      </w:r>
      <w:r w:rsidR="00B91A0C" w:rsidRPr="002D5E3C">
        <w:rPr>
          <w:rFonts w:ascii="Arial" w:hAnsi="Arial" w:cs="Arial"/>
          <w:sz w:val="24"/>
          <w:szCs w:val="24"/>
        </w:rPr>
        <w:t>or regret is that he did not quite grasp its treatment of the theme of population.</w:t>
      </w:r>
      <w:r w:rsidR="00B6525C" w:rsidRPr="002D5E3C">
        <w:rPr>
          <w:rFonts w:ascii="Arial" w:hAnsi="Arial" w:cs="Arial"/>
          <w:sz w:val="24"/>
          <w:szCs w:val="24"/>
        </w:rPr>
        <w:t xml:space="preserve"> The analysis is in two parts: a description of the components of a revolutionary technology of power, and an enumeration of the historical conditions of possibility for its deployment. The former includes some of suitably barbarous neo-Foucaldian neologisms:</w:t>
      </w:r>
    </w:p>
    <w:p w:rsidR="00B61E9D" w:rsidRDefault="00B6525C" w:rsidP="002D5E3C">
      <w:pPr>
        <w:spacing w:after="0" w:line="360" w:lineRule="auto"/>
        <w:jc w:val="both"/>
        <w:rPr>
          <w:rFonts w:ascii="Arial" w:hAnsi="Arial" w:cs="Arial"/>
          <w:sz w:val="24"/>
          <w:szCs w:val="24"/>
        </w:rPr>
      </w:pPr>
      <w:r w:rsidRPr="002D5E3C">
        <w:rPr>
          <w:rFonts w:ascii="Arial" w:hAnsi="Arial" w:cs="Arial"/>
          <w:sz w:val="24"/>
          <w:szCs w:val="24"/>
        </w:rPr>
        <w:t xml:space="preserve"> ‘dedifferent</w:t>
      </w:r>
      <w:r w:rsidR="00F21749">
        <w:rPr>
          <w:rFonts w:ascii="Arial" w:hAnsi="Arial" w:cs="Arial"/>
          <w:sz w:val="24"/>
          <w:szCs w:val="24"/>
        </w:rPr>
        <w:t>i</w:t>
      </w:r>
      <w:r w:rsidRPr="002D5E3C">
        <w:rPr>
          <w:rFonts w:ascii="Arial" w:hAnsi="Arial" w:cs="Arial"/>
          <w:sz w:val="24"/>
          <w:szCs w:val="24"/>
        </w:rPr>
        <w:t xml:space="preserve">ation’ (‘a simultaneous </w:t>
      </w:r>
      <w:r w:rsidR="00FA4CF0" w:rsidRPr="002D5E3C">
        <w:rPr>
          <w:rFonts w:ascii="Arial" w:hAnsi="Arial" w:cs="Arial"/>
          <w:sz w:val="24"/>
          <w:szCs w:val="24"/>
        </w:rPr>
        <w:t>individualisatio</w:t>
      </w:r>
      <w:r w:rsidRPr="002D5E3C">
        <w:rPr>
          <w:rFonts w:ascii="Arial" w:hAnsi="Arial" w:cs="Arial"/>
          <w:sz w:val="24"/>
          <w:szCs w:val="24"/>
        </w:rPr>
        <w:t>n of h</w:t>
      </w:r>
      <w:r w:rsidR="00FA4CF0" w:rsidRPr="002D5E3C">
        <w:rPr>
          <w:rFonts w:ascii="Arial" w:hAnsi="Arial" w:cs="Arial"/>
          <w:sz w:val="24"/>
          <w:szCs w:val="24"/>
        </w:rPr>
        <w:t>u</w:t>
      </w:r>
      <w:r w:rsidRPr="002D5E3C">
        <w:rPr>
          <w:rFonts w:ascii="Arial" w:hAnsi="Arial" w:cs="Arial"/>
          <w:sz w:val="24"/>
          <w:szCs w:val="24"/>
        </w:rPr>
        <w:t xml:space="preserve">man subjects and universalization of </w:t>
      </w:r>
      <w:r w:rsidR="00FA4CF0" w:rsidRPr="002D5E3C">
        <w:rPr>
          <w:rFonts w:ascii="Arial" w:hAnsi="Arial" w:cs="Arial"/>
          <w:sz w:val="24"/>
          <w:szCs w:val="24"/>
        </w:rPr>
        <w:t>t</w:t>
      </w:r>
      <w:r w:rsidRPr="002D5E3C">
        <w:rPr>
          <w:rFonts w:ascii="Arial" w:hAnsi="Arial" w:cs="Arial"/>
          <w:sz w:val="24"/>
          <w:szCs w:val="24"/>
        </w:rPr>
        <w:t>heir relations’</w:t>
      </w:r>
      <w:r w:rsidR="00DE0DD7">
        <w:rPr>
          <w:rFonts w:ascii="Arial" w:hAnsi="Arial" w:cs="Arial"/>
          <w:sz w:val="24"/>
          <w:szCs w:val="24"/>
        </w:rPr>
        <w:t>)</w:t>
      </w:r>
      <w:r w:rsidRPr="002D5E3C">
        <w:rPr>
          <w:rFonts w:ascii="Arial" w:hAnsi="Arial" w:cs="Arial"/>
          <w:sz w:val="24"/>
          <w:szCs w:val="24"/>
        </w:rPr>
        <w:t>;</w:t>
      </w:r>
    </w:p>
    <w:p w:rsidR="00B61E9D" w:rsidRDefault="00B6525C" w:rsidP="002D5E3C">
      <w:pPr>
        <w:spacing w:after="0" w:line="360" w:lineRule="auto"/>
        <w:jc w:val="both"/>
        <w:rPr>
          <w:rFonts w:ascii="Arial" w:hAnsi="Arial" w:cs="Arial"/>
          <w:sz w:val="24"/>
          <w:szCs w:val="24"/>
        </w:rPr>
      </w:pPr>
      <w:r w:rsidRPr="002D5E3C">
        <w:rPr>
          <w:rFonts w:ascii="Arial" w:hAnsi="Arial" w:cs="Arial"/>
          <w:sz w:val="24"/>
          <w:szCs w:val="24"/>
        </w:rPr>
        <w:t xml:space="preserve"> ‘transparison’,  the demand the social and political life be made entirely transparent, each </w:t>
      </w:r>
      <w:r w:rsidR="00DE0DD7">
        <w:rPr>
          <w:rFonts w:ascii="Arial" w:hAnsi="Arial" w:cs="Arial"/>
          <w:sz w:val="24"/>
          <w:szCs w:val="24"/>
        </w:rPr>
        <w:t xml:space="preserve">person </w:t>
      </w:r>
      <w:r w:rsidRPr="002D5E3C">
        <w:rPr>
          <w:rFonts w:ascii="Arial" w:hAnsi="Arial" w:cs="Arial"/>
          <w:sz w:val="24"/>
          <w:szCs w:val="24"/>
        </w:rPr>
        <w:t xml:space="preserve">having to be open to all; </w:t>
      </w:r>
    </w:p>
    <w:p w:rsidR="00B61E9D" w:rsidRDefault="00B6525C" w:rsidP="002D5E3C">
      <w:pPr>
        <w:spacing w:after="0" w:line="360" w:lineRule="auto"/>
        <w:jc w:val="both"/>
        <w:rPr>
          <w:rFonts w:ascii="Arial" w:hAnsi="Arial" w:cs="Arial"/>
          <w:sz w:val="24"/>
          <w:szCs w:val="24"/>
        </w:rPr>
      </w:pPr>
      <w:r w:rsidRPr="002D5E3C">
        <w:rPr>
          <w:rFonts w:ascii="Arial" w:hAnsi="Arial" w:cs="Arial"/>
          <w:sz w:val="24"/>
          <w:szCs w:val="24"/>
        </w:rPr>
        <w:t xml:space="preserve">politicisation – the production of political subjectivity, or the subjectivization of politics; </w:t>
      </w:r>
    </w:p>
    <w:p w:rsidR="00B61E9D" w:rsidRDefault="00CB7B18" w:rsidP="002D5E3C">
      <w:pPr>
        <w:spacing w:after="0" w:line="360" w:lineRule="auto"/>
        <w:jc w:val="both"/>
        <w:rPr>
          <w:rFonts w:ascii="Arial" w:hAnsi="Arial" w:cs="Arial"/>
          <w:sz w:val="24"/>
          <w:szCs w:val="24"/>
        </w:rPr>
      </w:pPr>
      <w:r w:rsidRPr="002D5E3C">
        <w:rPr>
          <w:rFonts w:ascii="Arial" w:hAnsi="Arial" w:cs="Arial"/>
          <w:sz w:val="24"/>
          <w:szCs w:val="24"/>
        </w:rPr>
        <w:t xml:space="preserve">moralisation; </w:t>
      </w:r>
    </w:p>
    <w:p w:rsidR="00B61E9D" w:rsidRDefault="00CB7B18" w:rsidP="002D5E3C">
      <w:pPr>
        <w:spacing w:after="0" w:line="360" w:lineRule="auto"/>
        <w:jc w:val="both"/>
        <w:rPr>
          <w:rFonts w:ascii="Arial" w:hAnsi="Arial" w:cs="Arial"/>
          <w:sz w:val="24"/>
          <w:szCs w:val="24"/>
        </w:rPr>
      </w:pPr>
      <w:r w:rsidRPr="002D5E3C">
        <w:rPr>
          <w:rFonts w:ascii="Arial" w:hAnsi="Arial" w:cs="Arial"/>
          <w:sz w:val="24"/>
          <w:szCs w:val="24"/>
        </w:rPr>
        <w:t xml:space="preserve">denunciation; </w:t>
      </w:r>
    </w:p>
    <w:p w:rsidR="00B61E9D" w:rsidRDefault="00CB7B18" w:rsidP="002D5E3C">
      <w:pPr>
        <w:spacing w:after="0" w:line="360" w:lineRule="auto"/>
        <w:jc w:val="both"/>
        <w:rPr>
          <w:rFonts w:ascii="Arial" w:hAnsi="Arial" w:cs="Arial"/>
          <w:sz w:val="24"/>
          <w:szCs w:val="24"/>
        </w:rPr>
      </w:pPr>
      <w:r w:rsidRPr="002D5E3C">
        <w:rPr>
          <w:rFonts w:ascii="Arial" w:hAnsi="Arial" w:cs="Arial"/>
          <w:sz w:val="24"/>
          <w:szCs w:val="24"/>
        </w:rPr>
        <w:t>and a discourse of</w:t>
      </w:r>
      <w:r w:rsidR="00EC56E1" w:rsidRPr="002D5E3C">
        <w:rPr>
          <w:rFonts w:ascii="Arial" w:hAnsi="Arial" w:cs="Arial"/>
          <w:sz w:val="24"/>
          <w:szCs w:val="24"/>
        </w:rPr>
        <w:t xml:space="preserve"> epistemological/</w:t>
      </w:r>
      <w:r w:rsidR="00F21749" w:rsidRPr="002D5E3C">
        <w:rPr>
          <w:rFonts w:ascii="Arial" w:hAnsi="Arial" w:cs="Arial"/>
          <w:sz w:val="24"/>
          <w:szCs w:val="24"/>
        </w:rPr>
        <w:t>ontological ‘rupture’</w:t>
      </w:r>
      <w:r w:rsidRPr="002D5E3C">
        <w:rPr>
          <w:rFonts w:ascii="Arial" w:hAnsi="Arial" w:cs="Arial"/>
          <w:sz w:val="24"/>
          <w:szCs w:val="24"/>
        </w:rPr>
        <w:t xml:space="preserve"> which placed the Revolution within the realm of the true and made politics the domain of truth.</w:t>
      </w:r>
      <w:r w:rsidR="00B1635D" w:rsidRPr="002D5E3C">
        <w:rPr>
          <w:rFonts w:ascii="Arial" w:hAnsi="Arial" w:cs="Arial"/>
          <w:sz w:val="24"/>
          <w:szCs w:val="24"/>
        </w:rPr>
        <w:t xml:space="preserve"> </w:t>
      </w:r>
    </w:p>
    <w:p w:rsidR="00B61E9D" w:rsidRDefault="00B1635D" w:rsidP="002D5E3C">
      <w:pPr>
        <w:spacing w:after="0" w:line="360" w:lineRule="auto"/>
        <w:jc w:val="both"/>
        <w:rPr>
          <w:rFonts w:ascii="Arial" w:hAnsi="Arial" w:cs="Arial"/>
          <w:sz w:val="24"/>
          <w:szCs w:val="24"/>
        </w:rPr>
      </w:pPr>
      <w:r w:rsidRPr="002D5E3C">
        <w:rPr>
          <w:rFonts w:ascii="Arial" w:hAnsi="Arial" w:cs="Arial"/>
          <w:sz w:val="24"/>
          <w:szCs w:val="24"/>
        </w:rPr>
        <w:t>The revolution is the fusion between two incompatible forms of power, sovereignty and surveillance.</w:t>
      </w:r>
      <w:r w:rsidR="00FA4CF0" w:rsidRPr="002D5E3C">
        <w:rPr>
          <w:rFonts w:ascii="Arial" w:hAnsi="Arial" w:cs="Arial"/>
          <w:sz w:val="24"/>
          <w:szCs w:val="24"/>
        </w:rPr>
        <w:t xml:space="preserve"> </w:t>
      </w:r>
    </w:p>
    <w:p w:rsidR="00DE0DD7" w:rsidRDefault="00FA4CF0" w:rsidP="002D5E3C">
      <w:pPr>
        <w:spacing w:after="0" w:line="360" w:lineRule="auto"/>
        <w:jc w:val="both"/>
        <w:rPr>
          <w:rFonts w:ascii="Arial" w:hAnsi="Arial" w:cs="Arial"/>
          <w:sz w:val="24"/>
          <w:szCs w:val="24"/>
        </w:rPr>
      </w:pPr>
      <w:r w:rsidRPr="002D5E3C">
        <w:rPr>
          <w:rFonts w:ascii="Arial" w:hAnsi="Arial" w:cs="Arial"/>
          <w:sz w:val="24"/>
          <w:szCs w:val="24"/>
        </w:rPr>
        <w:t xml:space="preserve">The Foucaldian conditions of possibility for Revolution, according to </w:t>
      </w:r>
      <w:r w:rsidR="00B1635D" w:rsidRPr="002D5E3C">
        <w:rPr>
          <w:rFonts w:ascii="Arial" w:hAnsi="Arial" w:cs="Arial"/>
          <w:sz w:val="24"/>
          <w:szCs w:val="24"/>
        </w:rPr>
        <w:t>Baker, are</w:t>
      </w:r>
      <w:r w:rsidR="00DE0DD7">
        <w:rPr>
          <w:rFonts w:ascii="Arial" w:hAnsi="Arial" w:cs="Arial"/>
          <w:sz w:val="24"/>
          <w:szCs w:val="24"/>
        </w:rPr>
        <w:t xml:space="preserve"> as follows:</w:t>
      </w:r>
    </w:p>
    <w:p w:rsidR="00DE0DD7" w:rsidRPr="00B61E9D" w:rsidRDefault="00B1635D" w:rsidP="00B61E9D">
      <w:pPr>
        <w:pStyle w:val="ListParagraph"/>
        <w:numPr>
          <w:ilvl w:val="0"/>
          <w:numId w:val="3"/>
        </w:numPr>
        <w:spacing w:after="0" w:line="360" w:lineRule="auto"/>
        <w:jc w:val="both"/>
        <w:rPr>
          <w:rFonts w:ascii="Arial" w:hAnsi="Arial" w:cs="Arial"/>
          <w:sz w:val="24"/>
          <w:szCs w:val="24"/>
        </w:rPr>
      </w:pPr>
      <w:r w:rsidRPr="00B61E9D">
        <w:rPr>
          <w:rFonts w:ascii="Arial" w:hAnsi="Arial" w:cs="Arial"/>
          <w:sz w:val="24"/>
          <w:szCs w:val="24"/>
        </w:rPr>
        <w:t xml:space="preserve">the invention of society and production of the social body; </w:t>
      </w:r>
    </w:p>
    <w:p w:rsidR="00DE0DD7" w:rsidRPr="00B61E9D" w:rsidRDefault="00B1635D" w:rsidP="00B61E9D">
      <w:pPr>
        <w:pStyle w:val="ListParagraph"/>
        <w:numPr>
          <w:ilvl w:val="0"/>
          <w:numId w:val="3"/>
        </w:numPr>
        <w:spacing w:after="0" w:line="360" w:lineRule="auto"/>
        <w:jc w:val="both"/>
        <w:rPr>
          <w:rFonts w:ascii="Arial" w:hAnsi="Arial" w:cs="Arial"/>
          <w:sz w:val="24"/>
          <w:szCs w:val="24"/>
        </w:rPr>
      </w:pPr>
      <w:r w:rsidRPr="00B61E9D">
        <w:rPr>
          <w:rFonts w:ascii="Arial" w:hAnsi="Arial" w:cs="Arial"/>
          <w:sz w:val="24"/>
          <w:szCs w:val="24"/>
        </w:rPr>
        <w:t>a crisis of conflict be</w:t>
      </w:r>
      <w:r w:rsidR="002D7252" w:rsidRPr="00B61E9D">
        <w:rPr>
          <w:rFonts w:ascii="Arial" w:hAnsi="Arial" w:cs="Arial"/>
          <w:sz w:val="24"/>
          <w:szCs w:val="24"/>
        </w:rPr>
        <w:t>tween three successive but coexisting models of state – juridical,</w:t>
      </w:r>
      <w:r w:rsidR="00F65B96" w:rsidRPr="00B61E9D">
        <w:rPr>
          <w:rFonts w:ascii="Arial" w:hAnsi="Arial" w:cs="Arial"/>
          <w:sz w:val="24"/>
          <w:szCs w:val="24"/>
        </w:rPr>
        <w:t xml:space="preserve"> police-admin</w:t>
      </w:r>
      <w:r w:rsidR="002D7252" w:rsidRPr="00B61E9D">
        <w:rPr>
          <w:rFonts w:ascii="Arial" w:hAnsi="Arial" w:cs="Arial"/>
          <w:sz w:val="24"/>
          <w:szCs w:val="24"/>
        </w:rPr>
        <w:t>istrative, and governmental</w:t>
      </w:r>
      <w:r w:rsidR="00F65B96" w:rsidRPr="00B61E9D">
        <w:rPr>
          <w:rFonts w:ascii="Arial" w:hAnsi="Arial" w:cs="Arial"/>
          <w:sz w:val="24"/>
          <w:szCs w:val="24"/>
        </w:rPr>
        <w:t xml:space="preserve">, generating a fusion in the </w:t>
      </w:r>
      <w:r w:rsidR="00F65B96" w:rsidRPr="00B61E9D">
        <w:rPr>
          <w:rFonts w:ascii="Arial" w:hAnsi="Arial" w:cs="Arial"/>
          <w:sz w:val="24"/>
          <w:szCs w:val="24"/>
        </w:rPr>
        <w:lastRenderedPageBreak/>
        <w:t xml:space="preserve">form of a ‘political discourse of will’ which ‘reclaimed sovereignty in the name of the collectivity of the nation as a whole’; </w:t>
      </w:r>
    </w:p>
    <w:p w:rsidR="00DE0DD7" w:rsidRPr="00B61E9D" w:rsidRDefault="00F65B96" w:rsidP="00B61E9D">
      <w:pPr>
        <w:pStyle w:val="ListParagraph"/>
        <w:numPr>
          <w:ilvl w:val="0"/>
          <w:numId w:val="3"/>
        </w:numPr>
        <w:spacing w:after="0" w:line="360" w:lineRule="auto"/>
        <w:jc w:val="both"/>
        <w:rPr>
          <w:rFonts w:ascii="Arial" w:hAnsi="Arial" w:cs="Arial"/>
          <w:sz w:val="24"/>
          <w:szCs w:val="24"/>
        </w:rPr>
      </w:pPr>
      <w:r w:rsidRPr="00B61E9D">
        <w:rPr>
          <w:rFonts w:ascii="Arial" w:hAnsi="Arial" w:cs="Arial"/>
          <w:sz w:val="24"/>
          <w:szCs w:val="24"/>
        </w:rPr>
        <w:t>the theory of the tribunal of public opinion, wit</w:t>
      </w:r>
      <w:r w:rsidR="00EC56E1" w:rsidRPr="00B61E9D">
        <w:rPr>
          <w:rFonts w:ascii="Arial" w:hAnsi="Arial" w:cs="Arial"/>
          <w:sz w:val="24"/>
          <w:szCs w:val="24"/>
        </w:rPr>
        <w:t>h its l</w:t>
      </w:r>
      <w:r w:rsidRPr="00B61E9D">
        <w:rPr>
          <w:rFonts w:ascii="Arial" w:hAnsi="Arial" w:cs="Arial"/>
          <w:sz w:val="24"/>
          <w:szCs w:val="24"/>
        </w:rPr>
        <w:t xml:space="preserve">inked features of </w:t>
      </w:r>
      <w:r w:rsidR="00EC56E1" w:rsidRPr="00B61E9D">
        <w:rPr>
          <w:rFonts w:ascii="Arial" w:hAnsi="Arial" w:cs="Arial"/>
          <w:sz w:val="24"/>
          <w:szCs w:val="24"/>
        </w:rPr>
        <w:t>t</w:t>
      </w:r>
      <w:r w:rsidRPr="00B61E9D">
        <w:rPr>
          <w:rFonts w:ascii="Arial" w:hAnsi="Arial" w:cs="Arial"/>
          <w:sz w:val="24"/>
          <w:szCs w:val="24"/>
        </w:rPr>
        <w:t xml:space="preserve">he obligation of denunciation, the vilification of despots and the juridical dramatisation by advocates in the theatre of the courts of the </w:t>
      </w:r>
      <w:r w:rsidR="00EC56E1" w:rsidRPr="00B61E9D">
        <w:rPr>
          <w:rFonts w:ascii="Arial" w:hAnsi="Arial" w:cs="Arial"/>
          <w:sz w:val="24"/>
          <w:szCs w:val="24"/>
        </w:rPr>
        <w:t xml:space="preserve">status as victims of virtuous citizens suffering under arbitrary power and oppression. </w:t>
      </w:r>
    </w:p>
    <w:p w:rsidR="0013370E" w:rsidRPr="002D5E3C" w:rsidRDefault="00EC56E1" w:rsidP="002D5E3C">
      <w:pPr>
        <w:spacing w:after="0" w:line="360" w:lineRule="auto"/>
        <w:jc w:val="both"/>
        <w:rPr>
          <w:rFonts w:ascii="Arial" w:hAnsi="Arial" w:cs="Arial"/>
          <w:sz w:val="24"/>
          <w:szCs w:val="24"/>
        </w:rPr>
      </w:pPr>
      <w:r w:rsidRPr="002D5E3C">
        <w:rPr>
          <w:rFonts w:ascii="Arial" w:hAnsi="Arial" w:cs="Arial"/>
          <w:sz w:val="24"/>
          <w:szCs w:val="24"/>
        </w:rPr>
        <w:t xml:space="preserve">Baker’s concluding reflections, turning </w:t>
      </w:r>
      <w:r w:rsidR="009B6CAC" w:rsidRPr="002D5E3C">
        <w:rPr>
          <w:rFonts w:ascii="Arial" w:hAnsi="Arial" w:cs="Arial"/>
          <w:sz w:val="24"/>
          <w:szCs w:val="24"/>
        </w:rPr>
        <w:t>towards the his</w:t>
      </w:r>
      <w:r w:rsidRPr="002D5E3C">
        <w:rPr>
          <w:rFonts w:ascii="Arial" w:hAnsi="Arial" w:cs="Arial"/>
          <w:sz w:val="24"/>
          <w:szCs w:val="24"/>
        </w:rPr>
        <w:t xml:space="preserve">tory of the present, are firstly that </w:t>
      </w:r>
      <w:r w:rsidR="00084B3C" w:rsidRPr="002D5E3C">
        <w:rPr>
          <w:rFonts w:ascii="Arial" w:hAnsi="Arial" w:cs="Arial"/>
          <w:sz w:val="24"/>
          <w:szCs w:val="24"/>
        </w:rPr>
        <w:t>the revolution ‘completely rech</w:t>
      </w:r>
      <w:r w:rsidRPr="002D5E3C">
        <w:rPr>
          <w:rFonts w:ascii="Arial" w:hAnsi="Arial" w:cs="Arial"/>
          <w:sz w:val="24"/>
          <w:szCs w:val="24"/>
        </w:rPr>
        <w:t>arged and revivified the ancient notion of sovereignty by identifying it with popular will’, and</w:t>
      </w:r>
      <w:r w:rsidR="00035DA8">
        <w:rPr>
          <w:rFonts w:ascii="Arial" w:hAnsi="Arial" w:cs="Arial"/>
          <w:sz w:val="24"/>
          <w:szCs w:val="24"/>
        </w:rPr>
        <w:t xml:space="preserve"> – h</w:t>
      </w:r>
      <w:r w:rsidR="00DE0DD7">
        <w:rPr>
          <w:rFonts w:ascii="Arial" w:hAnsi="Arial" w:cs="Arial"/>
          <w:sz w:val="24"/>
          <w:szCs w:val="24"/>
        </w:rPr>
        <w:t>ere</w:t>
      </w:r>
      <w:r w:rsidR="00035DA8">
        <w:rPr>
          <w:rFonts w:ascii="Arial" w:hAnsi="Arial" w:cs="Arial"/>
          <w:sz w:val="24"/>
          <w:szCs w:val="24"/>
        </w:rPr>
        <w:t xml:space="preserve"> commenting on what h</w:t>
      </w:r>
      <w:r w:rsidR="00DE0DD7">
        <w:rPr>
          <w:rFonts w:ascii="Arial" w:hAnsi="Arial" w:cs="Arial"/>
          <w:sz w:val="24"/>
          <w:szCs w:val="24"/>
        </w:rPr>
        <w:t>e sees as one of Foucault’s key questions</w:t>
      </w:r>
      <w:r w:rsidR="00035DA8">
        <w:rPr>
          <w:rFonts w:ascii="Arial" w:hAnsi="Arial" w:cs="Arial"/>
          <w:sz w:val="24"/>
          <w:szCs w:val="24"/>
        </w:rPr>
        <w:t xml:space="preserve"> -</w:t>
      </w:r>
      <w:r w:rsidRPr="002D5E3C">
        <w:rPr>
          <w:rFonts w:ascii="Arial" w:hAnsi="Arial" w:cs="Arial"/>
          <w:sz w:val="24"/>
          <w:szCs w:val="24"/>
        </w:rPr>
        <w:t xml:space="preserve">  that the Revolution ‘served to fix the relation between sovereignty and surveillance still obtaining in modern society: a kind of dialectical relationship in which neither form of power serves as superstructural justification for the other, but each draws a supercharge from the insititutionalised opposition between them’.</w:t>
      </w:r>
    </w:p>
    <w:p w:rsidR="00EC56E1" w:rsidRPr="002D5E3C" w:rsidRDefault="00084B3C" w:rsidP="002D5E3C">
      <w:pPr>
        <w:spacing w:after="0" w:line="360" w:lineRule="auto"/>
        <w:jc w:val="both"/>
        <w:rPr>
          <w:rFonts w:ascii="Arial" w:hAnsi="Arial" w:cs="Arial"/>
          <w:sz w:val="24"/>
          <w:szCs w:val="24"/>
        </w:rPr>
      </w:pPr>
      <w:r w:rsidRPr="002D5E3C">
        <w:rPr>
          <w:rFonts w:ascii="Arial" w:hAnsi="Arial" w:cs="Arial"/>
          <w:sz w:val="24"/>
          <w:szCs w:val="24"/>
        </w:rPr>
        <w:t>.</w:t>
      </w:r>
    </w:p>
    <w:p w:rsidR="00084B3C" w:rsidRPr="002D5E3C" w:rsidRDefault="00084B3C" w:rsidP="002D5E3C">
      <w:pPr>
        <w:spacing w:after="0" w:line="360" w:lineRule="auto"/>
        <w:jc w:val="both"/>
        <w:rPr>
          <w:rFonts w:ascii="Arial" w:hAnsi="Arial" w:cs="Arial"/>
          <w:sz w:val="24"/>
          <w:szCs w:val="24"/>
        </w:rPr>
      </w:pPr>
      <w:r w:rsidRPr="002D5E3C">
        <w:rPr>
          <w:rFonts w:ascii="Arial" w:hAnsi="Arial" w:cs="Arial"/>
          <w:sz w:val="24"/>
          <w:szCs w:val="24"/>
        </w:rPr>
        <w:t xml:space="preserve">This is pretty interesting stuff, and it is </w:t>
      </w:r>
      <w:r w:rsidR="00DE0DD7">
        <w:rPr>
          <w:rFonts w:ascii="Arial" w:hAnsi="Arial" w:cs="Arial"/>
          <w:sz w:val="24"/>
          <w:szCs w:val="24"/>
        </w:rPr>
        <w:t>rather</w:t>
      </w:r>
      <w:r w:rsidR="00035DA8">
        <w:rPr>
          <w:rFonts w:ascii="Arial" w:hAnsi="Arial" w:cs="Arial"/>
          <w:sz w:val="24"/>
          <w:szCs w:val="24"/>
        </w:rPr>
        <w:t xml:space="preserve"> </w:t>
      </w:r>
      <w:r w:rsidRPr="002D5E3C">
        <w:rPr>
          <w:rFonts w:ascii="Arial" w:hAnsi="Arial" w:cs="Arial"/>
          <w:sz w:val="24"/>
          <w:szCs w:val="24"/>
        </w:rPr>
        <w:t xml:space="preserve">a pity that Baker’s very </w:t>
      </w:r>
      <w:r w:rsidRPr="00B61E9D">
        <w:rPr>
          <w:rFonts w:ascii="Arial" w:hAnsi="Arial" w:cs="Arial"/>
          <w:i/>
          <w:sz w:val="24"/>
          <w:szCs w:val="24"/>
        </w:rPr>
        <w:t>thoughtful jeu d’</w:t>
      </w:r>
      <w:r w:rsidR="00065AE2" w:rsidRPr="00B61E9D">
        <w:rPr>
          <w:rFonts w:ascii="Arial" w:hAnsi="Arial" w:cs="Arial"/>
          <w:i/>
          <w:sz w:val="24"/>
          <w:szCs w:val="24"/>
        </w:rPr>
        <w:t>esprit</w:t>
      </w:r>
      <w:r w:rsidR="00065AE2" w:rsidRPr="002D5E3C">
        <w:rPr>
          <w:rFonts w:ascii="Arial" w:hAnsi="Arial" w:cs="Arial"/>
          <w:sz w:val="24"/>
          <w:szCs w:val="24"/>
        </w:rPr>
        <w:t xml:space="preserve"> hasn’t </w:t>
      </w:r>
      <w:r w:rsidRPr="002D5E3C">
        <w:rPr>
          <w:rFonts w:ascii="Arial" w:hAnsi="Arial" w:cs="Arial"/>
          <w:sz w:val="24"/>
          <w:szCs w:val="24"/>
        </w:rPr>
        <w:t xml:space="preserve"> </w:t>
      </w:r>
      <w:r w:rsidR="00065AE2" w:rsidRPr="002D5E3C">
        <w:rPr>
          <w:rFonts w:ascii="Arial" w:hAnsi="Arial" w:cs="Arial"/>
          <w:sz w:val="24"/>
          <w:szCs w:val="24"/>
        </w:rPr>
        <w:t>stimulated more discussion</w:t>
      </w:r>
      <w:r w:rsidRPr="002D5E3C">
        <w:rPr>
          <w:rFonts w:ascii="Arial" w:hAnsi="Arial" w:cs="Arial"/>
          <w:sz w:val="24"/>
          <w:szCs w:val="24"/>
        </w:rPr>
        <w:t>. Baker may or may not have been aware that Foucault sha</w:t>
      </w:r>
      <w:r w:rsidR="00DE0DD7">
        <w:rPr>
          <w:rFonts w:ascii="Arial" w:hAnsi="Arial" w:cs="Arial"/>
          <w:sz w:val="24"/>
          <w:szCs w:val="24"/>
        </w:rPr>
        <w:t>red his respect for the work which</w:t>
      </w:r>
      <w:r w:rsidRPr="002D5E3C">
        <w:rPr>
          <w:rFonts w:ascii="Arial" w:hAnsi="Arial" w:cs="Arial"/>
          <w:sz w:val="24"/>
          <w:szCs w:val="24"/>
        </w:rPr>
        <w:t xml:space="preserve"> is of course an important reference </w:t>
      </w:r>
      <w:r w:rsidR="00035DA8">
        <w:rPr>
          <w:rFonts w:ascii="Arial" w:hAnsi="Arial" w:cs="Arial"/>
          <w:sz w:val="24"/>
          <w:szCs w:val="24"/>
        </w:rPr>
        <w:t>in Baker’s paper</w:t>
      </w:r>
      <w:r w:rsidRPr="002D5E3C">
        <w:rPr>
          <w:rFonts w:ascii="Arial" w:hAnsi="Arial" w:cs="Arial"/>
          <w:sz w:val="24"/>
          <w:szCs w:val="24"/>
        </w:rPr>
        <w:t>, Francois F</w:t>
      </w:r>
      <w:r w:rsidR="00035DA8">
        <w:rPr>
          <w:rFonts w:ascii="Arial" w:hAnsi="Arial" w:cs="Arial"/>
          <w:sz w:val="24"/>
          <w:szCs w:val="24"/>
        </w:rPr>
        <w:t xml:space="preserve">uret’s 1978 book </w:t>
      </w:r>
      <w:r w:rsidR="00035DA8" w:rsidRPr="00035DA8">
        <w:rPr>
          <w:rFonts w:ascii="Arial" w:hAnsi="Arial" w:cs="Arial"/>
          <w:i/>
          <w:sz w:val="24"/>
          <w:szCs w:val="24"/>
        </w:rPr>
        <w:t>Rethinking the French R</w:t>
      </w:r>
      <w:r w:rsidRPr="00035DA8">
        <w:rPr>
          <w:rFonts w:ascii="Arial" w:hAnsi="Arial" w:cs="Arial"/>
          <w:i/>
          <w:sz w:val="24"/>
          <w:szCs w:val="24"/>
        </w:rPr>
        <w:t>evolution</w:t>
      </w:r>
      <w:r w:rsidRPr="002D5E3C">
        <w:rPr>
          <w:rFonts w:ascii="Arial" w:hAnsi="Arial" w:cs="Arial"/>
          <w:sz w:val="24"/>
          <w:szCs w:val="24"/>
        </w:rPr>
        <w:t xml:space="preserve"> with its </w:t>
      </w:r>
      <w:r w:rsidR="00F21749" w:rsidRPr="002D5E3C">
        <w:rPr>
          <w:rFonts w:ascii="Arial" w:hAnsi="Arial" w:cs="Arial"/>
          <w:sz w:val="24"/>
          <w:szCs w:val="24"/>
        </w:rPr>
        <w:t>ground-breaking</w:t>
      </w:r>
      <w:r w:rsidRPr="002D5E3C">
        <w:rPr>
          <w:rFonts w:ascii="Arial" w:hAnsi="Arial" w:cs="Arial"/>
          <w:sz w:val="24"/>
          <w:szCs w:val="24"/>
        </w:rPr>
        <w:t xml:space="preserve"> discussion</w:t>
      </w:r>
      <w:r w:rsidR="00035DA8">
        <w:rPr>
          <w:rFonts w:ascii="Arial" w:hAnsi="Arial" w:cs="Arial"/>
          <w:sz w:val="24"/>
          <w:szCs w:val="24"/>
        </w:rPr>
        <w:t>s</w:t>
      </w:r>
      <w:r w:rsidRPr="002D5E3C">
        <w:rPr>
          <w:rFonts w:ascii="Arial" w:hAnsi="Arial" w:cs="Arial"/>
          <w:sz w:val="24"/>
          <w:szCs w:val="24"/>
        </w:rPr>
        <w:t xml:space="preserve"> of political subjectivity and political s</w:t>
      </w:r>
      <w:r w:rsidR="00035DA8">
        <w:rPr>
          <w:rFonts w:ascii="Arial" w:hAnsi="Arial" w:cs="Arial"/>
          <w:sz w:val="24"/>
          <w:szCs w:val="24"/>
        </w:rPr>
        <w:t>ociability,</w:t>
      </w:r>
      <w:r w:rsidR="00DE0DD7">
        <w:rPr>
          <w:rFonts w:ascii="Arial" w:hAnsi="Arial" w:cs="Arial"/>
          <w:sz w:val="24"/>
          <w:szCs w:val="24"/>
        </w:rPr>
        <w:t xml:space="preserve"> discussions</w:t>
      </w:r>
      <w:r w:rsidR="00035DA8">
        <w:rPr>
          <w:rFonts w:ascii="Arial" w:hAnsi="Arial" w:cs="Arial"/>
          <w:sz w:val="24"/>
          <w:szCs w:val="24"/>
        </w:rPr>
        <w:t xml:space="preserve"> which Foucault shortly afterwards cited in a </w:t>
      </w:r>
      <w:r w:rsidRPr="002D5E3C">
        <w:rPr>
          <w:rFonts w:ascii="Arial" w:hAnsi="Arial" w:cs="Arial"/>
          <w:sz w:val="24"/>
          <w:szCs w:val="24"/>
        </w:rPr>
        <w:t>discussion about the Iranian uprising.</w:t>
      </w:r>
    </w:p>
    <w:p w:rsidR="004C1E38" w:rsidRPr="002D5E3C" w:rsidRDefault="004C1E38" w:rsidP="002D5E3C">
      <w:pPr>
        <w:spacing w:after="0" w:line="360" w:lineRule="auto"/>
        <w:jc w:val="both"/>
        <w:rPr>
          <w:rFonts w:ascii="Arial" w:hAnsi="Arial" w:cs="Arial"/>
          <w:sz w:val="24"/>
          <w:szCs w:val="24"/>
        </w:rPr>
      </w:pPr>
    </w:p>
    <w:p w:rsidR="00EA47FE" w:rsidRDefault="007C343C" w:rsidP="00C867F3">
      <w:pPr>
        <w:spacing w:after="0" w:line="360" w:lineRule="auto"/>
        <w:jc w:val="both"/>
        <w:rPr>
          <w:rFonts w:ascii="Arial" w:hAnsi="Arial" w:cs="Arial"/>
          <w:sz w:val="24"/>
          <w:szCs w:val="24"/>
        </w:rPr>
      </w:pPr>
      <w:r w:rsidRPr="002D5E3C">
        <w:rPr>
          <w:rFonts w:ascii="Arial" w:hAnsi="Arial" w:cs="Arial"/>
          <w:sz w:val="24"/>
          <w:szCs w:val="24"/>
        </w:rPr>
        <w:t>What a pity (in the opinion of this Foucault anorak) that Baker’s didn’t have access when he wrote this</w:t>
      </w:r>
      <w:r w:rsidR="00E56F4B">
        <w:rPr>
          <w:rFonts w:ascii="Arial" w:hAnsi="Arial" w:cs="Arial"/>
          <w:sz w:val="24"/>
          <w:szCs w:val="24"/>
        </w:rPr>
        <w:t xml:space="preserve"> paper</w:t>
      </w:r>
      <w:r w:rsidRPr="002D5E3C">
        <w:rPr>
          <w:rFonts w:ascii="Arial" w:hAnsi="Arial" w:cs="Arial"/>
          <w:sz w:val="24"/>
          <w:szCs w:val="24"/>
        </w:rPr>
        <w:t xml:space="preserve"> to ‘Society Must be defended’, and perhaps what a pity that he hasn’t revisited his essay in the light of Foucault’s treatment</w:t>
      </w:r>
      <w:r w:rsidR="00E56F4B">
        <w:rPr>
          <w:rFonts w:ascii="Arial" w:hAnsi="Arial" w:cs="Arial"/>
          <w:sz w:val="24"/>
          <w:szCs w:val="24"/>
        </w:rPr>
        <w:t>s</w:t>
      </w:r>
      <w:r w:rsidR="00DE0DD7">
        <w:rPr>
          <w:rFonts w:ascii="Arial" w:hAnsi="Arial" w:cs="Arial"/>
          <w:sz w:val="24"/>
          <w:szCs w:val="24"/>
        </w:rPr>
        <w:t xml:space="preserve"> in those</w:t>
      </w:r>
      <w:r w:rsidRPr="002D5E3C">
        <w:rPr>
          <w:rFonts w:ascii="Arial" w:hAnsi="Arial" w:cs="Arial"/>
          <w:sz w:val="24"/>
          <w:szCs w:val="24"/>
        </w:rPr>
        <w:t xml:space="preserve"> of Sieyes</w:t>
      </w:r>
      <w:r w:rsidR="00DE0DD7">
        <w:rPr>
          <w:rFonts w:ascii="Arial" w:hAnsi="Arial" w:cs="Arial"/>
          <w:sz w:val="24"/>
          <w:szCs w:val="24"/>
        </w:rPr>
        <w:t xml:space="preserve">, </w:t>
      </w:r>
      <w:r w:rsidR="007F4037">
        <w:rPr>
          <w:rFonts w:ascii="Arial" w:hAnsi="Arial" w:cs="Arial"/>
          <w:sz w:val="24"/>
          <w:szCs w:val="24"/>
        </w:rPr>
        <w:t>t</w:t>
      </w:r>
      <w:r w:rsidR="00DE0DD7">
        <w:rPr>
          <w:rFonts w:ascii="Arial" w:hAnsi="Arial" w:cs="Arial"/>
          <w:sz w:val="24"/>
          <w:szCs w:val="24"/>
        </w:rPr>
        <w:t>he third estate</w:t>
      </w:r>
      <w:r w:rsidRPr="002D5E3C">
        <w:rPr>
          <w:rFonts w:ascii="Arial" w:hAnsi="Arial" w:cs="Arial"/>
          <w:sz w:val="24"/>
          <w:szCs w:val="24"/>
        </w:rPr>
        <w:t xml:space="preserve"> and the revolution. </w:t>
      </w:r>
    </w:p>
    <w:p w:rsidR="007F4037" w:rsidRDefault="007F4037" w:rsidP="00C867F3">
      <w:pPr>
        <w:spacing w:after="0" w:line="360" w:lineRule="auto"/>
        <w:jc w:val="both"/>
        <w:rPr>
          <w:rFonts w:ascii="Arial" w:hAnsi="Arial" w:cs="Arial"/>
          <w:sz w:val="24"/>
          <w:szCs w:val="24"/>
        </w:rPr>
      </w:pPr>
    </w:p>
    <w:p w:rsidR="007F4037" w:rsidRDefault="007F4037" w:rsidP="007F4037">
      <w:pPr>
        <w:spacing w:after="0" w:line="360" w:lineRule="auto"/>
        <w:jc w:val="both"/>
      </w:pPr>
      <w:r>
        <w:rPr>
          <w:rFonts w:ascii="Arial" w:hAnsi="Arial" w:cs="Arial"/>
          <w:sz w:val="24"/>
          <w:szCs w:val="24"/>
        </w:rPr>
        <w:t xml:space="preserve">What a pity, I would also say, that the discussion of nation in those lectures hasn’t fed into the recent,  interesting point in post-colonial studies where a dialogue between two major figures, Benedict Anderson and Partha Chatterjee involved a brief but significant take-up by both authors of the theme of governmentality. The converse regret is in order concerning another important writer in this field with whom I feel a bond of sympathy – Anne Stoler, who travelled to the Foucault archive </w:t>
      </w:r>
      <w:r>
        <w:rPr>
          <w:rFonts w:ascii="Arial" w:hAnsi="Arial" w:cs="Arial"/>
          <w:sz w:val="24"/>
          <w:szCs w:val="24"/>
        </w:rPr>
        <w:lastRenderedPageBreak/>
        <w:t xml:space="preserve">in  Paris to painfully decipher the tapes of these 1976 lectures, summarised and belaboured them in her </w:t>
      </w:r>
      <w:r>
        <w:rPr>
          <w:rFonts w:ascii="Arial" w:hAnsi="Arial" w:cs="Arial"/>
          <w:i/>
          <w:sz w:val="24"/>
          <w:szCs w:val="24"/>
        </w:rPr>
        <w:t>Race and the Education of Desire</w:t>
      </w:r>
      <w:r>
        <w:rPr>
          <w:rFonts w:ascii="Arial" w:hAnsi="Arial" w:cs="Arial"/>
          <w:sz w:val="24"/>
          <w:szCs w:val="24"/>
        </w:rPr>
        <w:t xml:space="preserve"> – but didn’t at that time pick up then on their follow-through of that analysis in the work on governmentality.</w:t>
      </w:r>
    </w:p>
    <w:p w:rsidR="007F4037" w:rsidRDefault="007F4037" w:rsidP="007F4037">
      <w:pPr>
        <w:spacing w:after="0" w:line="360" w:lineRule="auto"/>
        <w:jc w:val="both"/>
        <w:rPr>
          <w:rFonts w:ascii="Arial" w:hAnsi="Arial" w:cs="Arial"/>
          <w:sz w:val="24"/>
          <w:szCs w:val="24"/>
        </w:rPr>
      </w:pPr>
      <w:r>
        <w:rPr>
          <w:rFonts w:ascii="Arial" w:hAnsi="Arial" w:cs="Arial"/>
          <w:sz w:val="24"/>
          <w:szCs w:val="24"/>
        </w:rPr>
        <w:t>.</w:t>
      </w:r>
    </w:p>
    <w:p w:rsidR="007F4037" w:rsidRDefault="007F4037" w:rsidP="007F4037">
      <w:pPr>
        <w:spacing w:line="360" w:lineRule="auto"/>
        <w:jc w:val="both"/>
        <w:rPr>
          <w:rFonts w:ascii="Arial" w:hAnsi="Arial" w:cs="Arial"/>
          <w:sz w:val="24"/>
          <w:szCs w:val="24"/>
        </w:rPr>
      </w:pPr>
      <w:r>
        <w:rPr>
          <w:rFonts w:ascii="Arial" w:hAnsi="Arial" w:cs="Arial"/>
          <w:sz w:val="24"/>
          <w:szCs w:val="24"/>
        </w:rPr>
        <w:t>There is a certain charm in that both Anderson and (at least in his opening comments) Chatterjee pick up and use the governmentality, in a pleasingly casual way and without considering that its meaning and provenance need laborious preliminary commentary.</w:t>
      </w:r>
    </w:p>
    <w:p w:rsidR="007F4037" w:rsidRDefault="007F4037" w:rsidP="007F4037">
      <w:pPr>
        <w:spacing w:line="360" w:lineRule="auto"/>
        <w:jc w:val="both"/>
        <w:rPr>
          <w:rFonts w:ascii="Arial" w:hAnsi="Arial" w:cs="Arial"/>
          <w:sz w:val="24"/>
          <w:szCs w:val="24"/>
        </w:rPr>
      </w:pPr>
      <w:r>
        <w:rPr>
          <w:rFonts w:ascii="Arial" w:hAnsi="Arial" w:cs="Arial"/>
          <w:sz w:val="24"/>
          <w:szCs w:val="24"/>
        </w:rPr>
        <w:t>Anderson’s libertine usage of the term is actually quite intriguing and unusual  in that he associates  governmentality in particular with three things: demography, human classifications and electoral institutions.</w:t>
      </w:r>
    </w:p>
    <w:p w:rsidR="007F4037" w:rsidRDefault="007F4037" w:rsidP="007F4037">
      <w:pPr>
        <w:spacing w:line="360" w:lineRule="auto"/>
        <w:jc w:val="both"/>
      </w:pPr>
      <w:r>
        <w:rPr>
          <w:rFonts w:ascii="Arial" w:hAnsi="Arial" w:cs="Arial"/>
          <w:sz w:val="24"/>
          <w:szCs w:val="24"/>
        </w:rPr>
        <w:t xml:space="preserve">Anderson, whose thesis was at first sharply criticised by Chatterjee, who is at the same time a generous admirer of Anderson’s work, has his own quite distinctive – and justly influential -  take, in </w:t>
      </w:r>
      <w:r>
        <w:rPr>
          <w:rFonts w:ascii="Arial" w:hAnsi="Arial" w:cs="Arial"/>
          <w:i/>
          <w:sz w:val="24"/>
          <w:szCs w:val="24"/>
        </w:rPr>
        <w:t xml:space="preserve">Imagined Communities </w:t>
      </w:r>
      <w:r>
        <w:rPr>
          <w:rFonts w:ascii="Arial" w:hAnsi="Arial" w:cs="Arial"/>
          <w:sz w:val="24"/>
          <w:szCs w:val="24"/>
        </w:rPr>
        <w:t xml:space="preserve">and later writings, on a range of global and local, European-colonial, west-east dialectics of autonomy and heteronomy around nationality and nationalism as primary demiurgic forces in modernity. His links this in his later paper in </w:t>
      </w:r>
      <w:r>
        <w:rPr>
          <w:rFonts w:ascii="Arial" w:hAnsi="Arial" w:cs="Arial"/>
          <w:i/>
          <w:sz w:val="24"/>
          <w:szCs w:val="24"/>
        </w:rPr>
        <w:t>The Spectre of Comparisons</w:t>
      </w:r>
      <w:r>
        <w:rPr>
          <w:rFonts w:ascii="Arial" w:hAnsi="Arial" w:cs="Arial"/>
          <w:sz w:val="24"/>
          <w:szCs w:val="24"/>
        </w:rPr>
        <w:t xml:space="preserve"> to the (also uncredited, but straightforwardly derived) Sartrean duality of ‘bound’ and ‘unbound’ ‘serialities’. So Foucault is slotted into place as someone who invented another name for Sartrean  unbound seriality.  </w:t>
      </w:r>
    </w:p>
    <w:p w:rsidR="007F4037" w:rsidRDefault="007F4037" w:rsidP="007F4037">
      <w:pPr>
        <w:spacing w:line="360" w:lineRule="auto"/>
        <w:jc w:val="both"/>
      </w:pPr>
      <w:r>
        <w:rPr>
          <w:rFonts w:ascii="Arial" w:hAnsi="Arial" w:cs="Arial"/>
          <w:sz w:val="24"/>
          <w:szCs w:val="24"/>
        </w:rPr>
        <w:t xml:space="preserve">The other conceptual gadget/neologism which Anderson plays with is the ‘modularity’, alias replicability, of nationalities, and the identification of a toolkit of technologies, knowledges and conditions of possibility  for the creation of  a national identity and its consciousness. </w:t>
      </w:r>
      <w:r>
        <w:rPr>
          <w:rFonts w:ascii="Arial" w:eastAsia="BatangChe" w:hAnsi="Arial" w:cs="Arial"/>
          <w:sz w:val="24"/>
          <w:szCs w:val="24"/>
        </w:rPr>
        <w:t>Anderson illustrates  different version examples of 19</w:t>
      </w:r>
      <w:r>
        <w:rPr>
          <w:rFonts w:ascii="Arial" w:eastAsia="BatangChe" w:hAnsi="Arial" w:cs="Arial"/>
          <w:sz w:val="24"/>
          <w:szCs w:val="24"/>
          <w:vertAlign w:val="superscript"/>
        </w:rPr>
        <w:t>th</w:t>
      </w:r>
      <w:r>
        <w:rPr>
          <w:rFonts w:ascii="Arial" w:eastAsia="BatangChe" w:hAnsi="Arial" w:cs="Arial"/>
          <w:sz w:val="24"/>
          <w:szCs w:val="24"/>
        </w:rPr>
        <w:t xml:space="preserve"> and 20</w:t>
      </w:r>
      <w:r>
        <w:rPr>
          <w:rFonts w:ascii="Arial" w:eastAsia="BatangChe" w:hAnsi="Arial" w:cs="Arial"/>
          <w:sz w:val="24"/>
          <w:szCs w:val="24"/>
          <w:vertAlign w:val="superscript"/>
        </w:rPr>
        <w:t>th</w:t>
      </w:r>
      <w:r>
        <w:rPr>
          <w:rFonts w:ascii="Arial" w:eastAsia="BatangChe" w:hAnsi="Arial" w:cs="Arial"/>
          <w:sz w:val="24"/>
          <w:szCs w:val="24"/>
        </w:rPr>
        <w:t xml:space="preserve"> nation-building both from above, by the dynastic empires, and from below, by insurgent mobilisers of subjugated  populations, within Europe and within European and American colonies. </w:t>
      </w:r>
      <w:r>
        <w:rPr>
          <w:rFonts w:ascii="Arial" w:hAnsi="Arial" w:cs="Arial"/>
          <w:sz w:val="24"/>
          <w:szCs w:val="24"/>
        </w:rPr>
        <w:t xml:space="preserve">This story can, I think,  probably integrate quite neatly and productively  to an approach in terms of the archaeology of the human sciences, power/knowledge and governmentality (somewhat as Partha Chatterjee started to show, a good while ago, in his </w:t>
      </w:r>
      <w:r>
        <w:rPr>
          <w:rFonts w:ascii="Arial" w:hAnsi="Arial" w:cs="Arial"/>
          <w:i/>
          <w:sz w:val="24"/>
          <w:szCs w:val="24"/>
        </w:rPr>
        <w:t>Texts of Power</w:t>
      </w:r>
      <w:r>
        <w:rPr>
          <w:rFonts w:ascii="Arial" w:hAnsi="Arial" w:cs="Arial"/>
          <w:sz w:val="24"/>
          <w:szCs w:val="24"/>
        </w:rPr>
        <w:t>).</w:t>
      </w:r>
    </w:p>
    <w:p w:rsidR="007F4037" w:rsidRDefault="007F4037" w:rsidP="007F4037">
      <w:pPr>
        <w:spacing w:line="360" w:lineRule="auto"/>
        <w:jc w:val="both"/>
      </w:pPr>
      <w:r>
        <w:rPr>
          <w:rFonts w:ascii="Arial" w:hAnsi="Arial" w:cs="Arial"/>
          <w:sz w:val="24"/>
          <w:szCs w:val="24"/>
        </w:rPr>
        <w:t xml:space="preserve">Chatterjee’s </w:t>
      </w:r>
      <w:r>
        <w:rPr>
          <w:rFonts w:ascii="Arial" w:hAnsi="Arial" w:cs="Arial"/>
          <w:i/>
          <w:sz w:val="24"/>
          <w:szCs w:val="24"/>
        </w:rPr>
        <w:t>The Politics of the Governed</w:t>
      </w:r>
      <w:r>
        <w:rPr>
          <w:rFonts w:ascii="Arial" w:hAnsi="Arial" w:cs="Arial"/>
          <w:sz w:val="24"/>
          <w:szCs w:val="24"/>
        </w:rPr>
        <w:t xml:space="preserve"> begins by  making what I guess is now a common observation, that a large element of colonial rule is governmentality in its </w:t>
      </w:r>
      <w:r>
        <w:rPr>
          <w:rFonts w:ascii="Arial" w:hAnsi="Arial" w:cs="Arial"/>
          <w:sz w:val="24"/>
          <w:szCs w:val="24"/>
        </w:rPr>
        <w:lastRenderedPageBreak/>
        <w:t>pure state, and this is inherited to a considerable extent  in  the postcolonial and transnational regimens of development and governance – including in the specific sense that the governed are not political subjects in the normal sense of that term.  What Chatterjee shows in some compelling case studies is how, in ‘large parts of the world’ there is now an activist collective politics of the governed which operates in a kind of direct agonistic encounter with governmental  agents (sometimes including elected political officials) in ways which have nothing much to do with traditional democratic political culture or jurisdiction. Chatterjee’s subaltern analysis of governmentality appears both illuminating and though provoking – one thought it provokes being whether this type of politics of the governed is destined to spread to the European province and other territories of the north.</w:t>
      </w:r>
    </w:p>
    <w:p w:rsidR="00073B53" w:rsidRPr="002D5E3C" w:rsidRDefault="00073B53" w:rsidP="002D5E3C">
      <w:pPr>
        <w:spacing w:after="0" w:line="360" w:lineRule="auto"/>
        <w:jc w:val="both"/>
        <w:rPr>
          <w:rFonts w:ascii="Arial" w:hAnsi="Arial" w:cs="Arial"/>
          <w:sz w:val="24"/>
          <w:szCs w:val="24"/>
        </w:rPr>
      </w:pPr>
    </w:p>
    <w:p w:rsidR="004C1E38" w:rsidRPr="002D5E3C" w:rsidRDefault="00E56F4B" w:rsidP="002D5E3C">
      <w:pPr>
        <w:spacing w:after="0" w:line="360" w:lineRule="auto"/>
        <w:jc w:val="both"/>
        <w:rPr>
          <w:rFonts w:ascii="Arial" w:hAnsi="Arial" w:cs="Arial"/>
          <w:sz w:val="24"/>
          <w:szCs w:val="24"/>
        </w:rPr>
      </w:pPr>
      <w:r w:rsidRPr="002D5E3C">
        <w:rPr>
          <w:rFonts w:ascii="Arial" w:hAnsi="Arial" w:cs="Arial"/>
          <w:sz w:val="24"/>
          <w:szCs w:val="24"/>
        </w:rPr>
        <w:t xml:space="preserve">Like </w:t>
      </w:r>
      <w:r>
        <w:rPr>
          <w:rFonts w:ascii="Arial" w:hAnsi="Arial" w:cs="Arial"/>
          <w:sz w:val="24"/>
          <w:szCs w:val="24"/>
        </w:rPr>
        <w:t xml:space="preserve">Keith </w:t>
      </w:r>
      <w:r w:rsidRPr="002D5E3C">
        <w:rPr>
          <w:rFonts w:ascii="Arial" w:hAnsi="Arial" w:cs="Arial"/>
          <w:sz w:val="24"/>
          <w:szCs w:val="24"/>
        </w:rPr>
        <w:t>Baker’s essay</w:t>
      </w:r>
      <w:r>
        <w:rPr>
          <w:rFonts w:ascii="Arial" w:hAnsi="Arial" w:cs="Arial"/>
          <w:sz w:val="24"/>
          <w:szCs w:val="24"/>
        </w:rPr>
        <w:t>,</w:t>
      </w:r>
      <w:r w:rsidRPr="002D5E3C">
        <w:rPr>
          <w:rFonts w:ascii="Arial" w:hAnsi="Arial" w:cs="Arial"/>
          <w:sz w:val="24"/>
          <w:szCs w:val="24"/>
        </w:rPr>
        <w:t xml:space="preserve"> </w:t>
      </w:r>
      <w:r w:rsidR="004C1E38" w:rsidRPr="002D5E3C">
        <w:rPr>
          <w:rFonts w:ascii="Arial" w:hAnsi="Arial" w:cs="Arial"/>
          <w:sz w:val="24"/>
          <w:szCs w:val="24"/>
        </w:rPr>
        <w:t xml:space="preserve"> </w:t>
      </w:r>
      <w:r>
        <w:rPr>
          <w:rFonts w:ascii="Arial" w:hAnsi="Arial" w:cs="Arial"/>
          <w:sz w:val="24"/>
          <w:szCs w:val="24"/>
        </w:rPr>
        <w:t>Duncan</w:t>
      </w:r>
      <w:r w:rsidR="004C1E38" w:rsidRPr="002D5E3C">
        <w:rPr>
          <w:rFonts w:ascii="Arial" w:hAnsi="Arial" w:cs="Arial"/>
          <w:sz w:val="24"/>
          <w:szCs w:val="24"/>
        </w:rPr>
        <w:t xml:space="preserve"> Ivison’s </w:t>
      </w:r>
      <w:r w:rsidR="004C1E38" w:rsidRPr="002D5E3C">
        <w:rPr>
          <w:rFonts w:ascii="Arial" w:hAnsi="Arial" w:cs="Arial"/>
          <w:i/>
          <w:sz w:val="24"/>
          <w:szCs w:val="24"/>
        </w:rPr>
        <w:t>The Self at Liberty</w:t>
      </w:r>
      <w:r w:rsidR="00141F1B" w:rsidRPr="002D5E3C">
        <w:rPr>
          <w:rFonts w:ascii="Arial" w:hAnsi="Arial" w:cs="Arial"/>
          <w:sz w:val="24"/>
          <w:szCs w:val="24"/>
        </w:rPr>
        <w:t xml:space="preserve"> is a lively</w:t>
      </w:r>
      <w:r w:rsidR="009B6CAC" w:rsidRPr="002D5E3C">
        <w:rPr>
          <w:rFonts w:ascii="Arial" w:hAnsi="Arial" w:cs="Arial"/>
          <w:sz w:val="24"/>
          <w:szCs w:val="24"/>
        </w:rPr>
        <w:t xml:space="preserve"> ecumenical thought-</w:t>
      </w:r>
      <w:r w:rsidR="004C1E38" w:rsidRPr="002D5E3C">
        <w:rPr>
          <w:rFonts w:ascii="Arial" w:hAnsi="Arial" w:cs="Arial"/>
          <w:sz w:val="24"/>
          <w:szCs w:val="24"/>
        </w:rPr>
        <w:t>experiment</w:t>
      </w:r>
      <w:r>
        <w:rPr>
          <w:rFonts w:ascii="Arial" w:hAnsi="Arial" w:cs="Arial"/>
          <w:sz w:val="24"/>
          <w:szCs w:val="24"/>
        </w:rPr>
        <w:t>, one</w:t>
      </w:r>
      <w:r w:rsidR="004C1E38" w:rsidRPr="002D5E3C">
        <w:rPr>
          <w:rFonts w:ascii="Arial" w:hAnsi="Arial" w:cs="Arial"/>
          <w:sz w:val="24"/>
          <w:szCs w:val="24"/>
        </w:rPr>
        <w:t xml:space="preserve"> which looks at </w:t>
      </w:r>
      <w:r>
        <w:rPr>
          <w:rFonts w:ascii="Arial" w:hAnsi="Arial" w:cs="Arial"/>
          <w:sz w:val="24"/>
          <w:szCs w:val="24"/>
        </w:rPr>
        <w:t>t</w:t>
      </w:r>
      <w:r w:rsidR="00141F1B" w:rsidRPr="002D5E3C">
        <w:rPr>
          <w:rFonts w:ascii="Arial" w:hAnsi="Arial" w:cs="Arial"/>
          <w:sz w:val="24"/>
          <w:szCs w:val="24"/>
        </w:rPr>
        <w:t xml:space="preserve">he possibility of </w:t>
      </w:r>
      <w:r w:rsidR="004C1E38" w:rsidRPr="002D5E3C">
        <w:rPr>
          <w:rFonts w:ascii="Arial" w:hAnsi="Arial" w:cs="Arial"/>
          <w:sz w:val="24"/>
          <w:szCs w:val="24"/>
        </w:rPr>
        <w:t xml:space="preserve">synthesising Foucault’s </w:t>
      </w:r>
      <w:r w:rsidR="009B6CAC" w:rsidRPr="002D5E3C">
        <w:rPr>
          <w:rFonts w:ascii="Arial" w:hAnsi="Arial" w:cs="Arial"/>
          <w:sz w:val="24"/>
          <w:szCs w:val="24"/>
        </w:rPr>
        <w:t xml:space="preserve">notion of </w:t>
      </w:r>
      <w:r w:rsidR="004C1E38" w:rsidRPr="002D5E3C">
        <w:rPr>
          <w:rFonts w:ascii="Arial" w:hAnsi="Arial" w:cs="Arial"/>
          <w:sz w:val="24"/>
          <w:szCs w:val="24"/>
        </w:rPr>
        <w:t xml:space="preserve">governmentality </w:t>
      </w:r>
      <w:r w:rsidR="009B6CAC" w:rsidRPr="002D5E3C">
        <w:rPr>
          <w:rFonts w:ascii="Arial" w:hAnsi="Arial" w:cs="Arial"/>
          <w:sz w:val="24"/>
          <w:szCs w:val="24"/>
        </w:rPr>
        <w:t xml:space="preserve">as conduct of conduct </w:t>
      </w:r>
      <w:r w:rsidR="004C1E38" w:rsidRPr="002D5E3C">
        <w:rPr>
          <w:rFonts w:ascii="Arial" w:hAnsi="Arial" w:cs="Arial"/>
          <w:sz w:val="24"/>
          <w:szCs w:val="24"/>
        </w:rPr>
        <w:t>with Cambridge-school civic</w:t>
      </w:r>
      <w:r w:rsidR="007F4037">
        <w:rPr>
          <w:rFonts w:ascii="Arial" w:hAnsi="Arial" w:cs="Arial"/>
          <w:sz w:val="24"/>
          <w:szCs w:val="24"/>
        </w:rPr>
        <w:t>/juridical</w:t>
      </w:r>
      <w:r w:rsidR="004C1E38" w:rsidRPr="002D5E3C">
        <w:rPr>
          <w:rFonts w:ascii="Arial" w:hAnsi="Arial" w:cs="Arial"/>
          <w:sz w:val="24"/>
          <w:szCs w:val="24"/>
        </w:rPr>
        <w:t xml:space="preserve"> republicanism </w:t>
      </w:r>
      <w:r w:rsidR="00A632D5" w:rsidRPr="002D5E3C">
        <w:rPr>
          <w:rFonts w:ascii="Arial" w:hAnsi="Arial" w:cs="Arial"/>
          <w:sz w:val="24"/>
          <w:szCs w:val="24"/>
        </w:rPr>
        <w:t xml:space="preserve">(i..e Pocock, Skinner and Pettit) </w:t>
      </w:r>
      <w:r w:rsidR="004C1E38" w:rsidRPr="002D5E3C">
        <w:rPr>
          <w:rFonts w:ascii="Arial" w:hAnsi="Arial" w:cs="Arial"/>
          <w:sz w:val="24"/>
          <w:szCs w:val="24"/>
        </w:rPr>
        <w:t>and Rawlsian</w:t>
      </w:r>
      <w:r w:rsidR="009B6CAC" w:rsidRPr="002D5E3C">
        <w:rPr>
          <w:rFonts w:ascii="Arial" w:hAnsi="Arial" w:cs="Arial"/>
          <w:sz w:val="24"/>
          <w:szCs w:val="24"/>
        </w:rPr>
        <w:t xml:space="preserve"> political</w:t>
      </w:r>
      <w:r w:rsidR="004C1E38" w:rsidRPr="002D5E3C">
        <w:rPr>
          <w:rFonts w:ascii="Arial" w:hAnsi="Arial" w:cs="Arial"/>
          <w:sz w:val="24"/>
          <w:szCs w:val="24"/>
        </w:rPr>
        <w:t xml:space="preserve"> theory of justice.</w:t>
      </w:r>
      <w:r w:rsidR="009B6CAC" w:rsidRPr="002D5E3C">
        <w:rPr>
          <w:rFonts w:ascii="Arial" w:hAnsi="Arial" w:cs="Arial"/>
          <w:sz w:val="24"/>
          <w:szCs w:val="24"/>
        </w:rPr>
        <w:t xml:space="preserve"> This is one of those responses where governmentality is taken to be in some </w:t>
      </w:r>
      <w:r w:rsidR="0038528B">
        <w:rPr>
          <w:rFonts w:ascii="Arial" w:hAnsi="Arial" w:cs="Arial"/>
          <w:sz w:val="24"/>
          <w:szCs w:val="24"/>
        </w:rPr>
        <w:t xml:space="preserve">problematic </w:t>
      </w:r>
      <w:r w:rsidR="009B6CAC" w:rsidRPr="002D5E3C">
        <w:rPr>
          <w:rFonts w:ascii="Arial" w:hAnsi="Arial" w:cs="Arial"/>
          <w:sz w:val="24"/>
          <w:szCs w:val="24"/>
        </w:rPr>
        <w:t>sense orthogonal or antithetical to the idea of the rule of law, and Ivison’s experiment</w:t>
      </w:r>
      <w:r w:rsidR="00A632D5" w:rsidRPr="002D5E3C">
        <w:rPr>
          <w:rFonts w:ascii="Arial" w:hAnsi="Arial" w:cs="Arial"/>
          <w:sz w:val="24"/>
          <w:szCs w:val="24"/>
        </w:rPr>
        <w:t>, which he sees</w:t>
      </w:r>
      <w:r w:rsidR="009B6CAC" w:rsidRPr="002D5E3C">
        <w:rPr>
          <w:rFonts w:ascii="Arial" w:hAnsi="Arial" w:cs="Arial"/>
          <w:sz w:val="24"/>
          <w:szCs w:val="24"/>
        </w:rPr>
        <w:t xml:space="preserve"> as a challenge to</w:t>
      </w:r>
      <w:r w:rsidR="00A632D5" w:rsidRPr="002D5E3C">
        <w:rPr>
          <w:rFonts w:ascii="Arial" w:hAnsi="Arial" w:cs="Arial"/>
          <w:sz w:val="24"/>
          <w:szCs w:val="24"/>
        </w:rPr>
        <w:t>,</w:t>
      </w:r>
      <w:r w:rsidR="009B6CAC" w:rsidRPr="002D5E3C">
        <w:rPr>
          <w:rFonts w:ascii="Arial" w:hAnsi="Arial" w:cs="Arial"/>
          <w:sz w:val="24"/>
          <w:szCs w:val="24"/>
        </w:rPr>
        <w:t xml:space="preserve"> or </w:t>
      </w:r>
      <w:r w:rsidR="0038528B">
        <w:rPr>
          <w:rFonts w:ascii="Arial" w:hAnsi="Arial" w:cs="Arial"/>
          <w:sz w:val="24"/>
          <w:szCs w:val="24"/>
        </w:rPr>
        <w:t xml:space="preserve">an </w:t>
      </w:r>
      <w:r w:rsidR="009B6CAC" w:rsidRPr="002D5E3C">
        <w:rPr>
          <w:rFonts w:ascii="Arial" w:hAnsi="Arial" w:cs="Arial"/>
          <w:sz w:val="24"/>
          <w:szCs w:val="24"/>
        </w:rPr>
        <w:t>overcoming of this antithesis</w:t>
      </w:r>
      <w:r w:rsidR="0038528B">
        <w:rPr>
          <w:rFonts w:ascii="Arial" w:hAnsi="Arial" w:cs="Arial"/>
          <w:sz w:val="24"/>
          <w:szCs w:val="24"/>
        </w:rPr>
        <w:t>,</w:t>
      </w:r>
      <w:r w:rsidR="009B6CAC" w:rsidRPr="002D5E3C">
        <w:rPr>
          <w:rFonts w:ascii="Arial" w:hAnsi="Arial" w:cs="Arial"/>
          <w:sz w:val="24"/>
          <w:szCs w:val="24"/>
        </w:rPr>
        <w:t xml:space="preserve"> is t</w:t>
      </w:r>
      <w:r w:rsidR="00A632D5" w:rsidRPr="002D5E3C">
        <w:rPr>
          <w:rFonts w:ascii="Arial" w:hAnsi="Arial" w:cs="Arial"/>
          <w:sz w:val="24"/>
          <w:szCs w:val="24"/>
        </w:rPr>
        <w:t xml:space="preserve">o </w:t>
      </w:r>
      <w:r w:rsidR="009B6CAC" w:rsidRPr="002D5E3C">
        <w:rPr>
          <w:rFonts w:ascii="Arial" w:hAnsi="Arial" w:cs="Arial"/>
          <w:sz w:val="24"/>
          <w:szCs w:val="24"/>
        </w:rPr>
        <w:t xml:space="preserve"> </w:t>
      </w:r>
      <w:r w:rsidR="00CB7499" w:rsidRPr="002D5E3C">
        <w:rPr>
          <w:rFonts w:ascii="Arial" w:hAnsi="Arial" w:cs="Arial"/>
          <w:sz w:val="24"/>
          <w:szCs w:val="24"/>
        </w:rPr>
        <w:t xml:space="preserve">present </w:t>
      </w:r>
      <w:r w:rsidR="009B6CAC" w:rsidRPr="002D5E3C">
        <w:rPr>
          <w:rFonts w:ascii="Arial" w:hAnsi="Arial" w:cs="Arial"/>
          <w:sz w:val="24"/>
          <w:szCs w:val="24"/>
        </w:rPr>
        <w:t>the politics of John Locke as a rationality of ear</w:t>
      </w:r>
      <w:r w:rsidR="002C2570" w:rsidRPr="002D5E3C">
        <w:rPr>
          <w:rFonts w:ascii="Arial" w:hAnsi="Arial" w:cs="Arial"/>
          <w:sz w:val="24"/>
          <w:szCs w:val="24"/>
        </w:rPr>
        <w:t>ly modern juridical government, with fully developed capabilities for the conduct of conduct</w:t>
      </w:r>
      <w:r w:rsidR="00CB7499" w:rsidRPr="002D5E3C">
        <w:rPr>
          <w:rFonts w:ascii="Arial" w:hAnsi="Arial" w:cs="Arial"/>
          <w:sz w:val="24"/>
          <w:szCs w:val="24"/>
        </w:rPr>
        <w:t xml:space="preserve"> under the rule of law in combination with </w:t>
      </w:r>
      <w:r w:rsidR="002C2570" w:rsidRPr="002D5E3C">
        <w:rPr>
          <w:rFonts w:ascii="Arial" w:hAnsi="Arial" w:cs="Arial"/>
          <w:sz w:val="24"/>
          <w:szCs w:val="24"/>
        </w:rPr>
        <w:t xml:space="preserve"> </w:t>
      </w:r>
      <w:r w:rsidR="00CB7499" w:rsidRPr="002D5E3C">
        <w:rPr>
          <w:rFonts w:ascii="Arial" w:hAnsi="Arial" w:cs="Arial"/>
          <w:sz w:val="24"/>
          <w:szCs w:val="24"/>
        </w:rPr>
        <w:t>a robust</w:t>
      </w:r>
      <w:r w:rsidR="002C2570" w:rsidRPr="002D5E3C">
        <w:rPr>
          <w:rFonts w:ascii="Arial" w:hAnsi="Arial" w:cs="Arial"/>
          <w:sz w:val="24"/>
          <w:szCs w:val="24"/>
        </w:rPr>
        <w:t xml:space="preserve"> model of republican citizenship. </w:t>
      </w:r>
      <w:r w:rsidR="00266DBA" w:rsidRPr="002D5E3C">
        <w:rPr>
          <w:rFonts w:ascii="Arial" w:hAnsi="Arial" w:cs="Arial"/>
          <w:sz w:val="24"/>
          <w:szCs w:val="24"/>
        </w:rPr>
        <w:t xml:space="preserve">This </w:t>
      </w:r>
      <w:r w:rsidR="002C2570" w:rsidRPr="002D5E3C">
        <w:rPr>
          <w:rFonts w:ascii="Arial" w:hAnsi="Arial" w:cs="Arial"/>
          <w:sz w:val="24"/>
          <w:szCs w:val="24"/>
        </w:rPr>
        <w:t xml:space="preserve">field of overlaps </w:t>
      </w:r>
      <w:r w:rsidR="00CB7499" w:rsidRPr="002D5E3C">
        <w:rPr>
          <w:rFonts w:ascii="Arial" w:hAnsi="Arial" w:cs="Arial"/>
          <w:sz w:val="24"/>
          <w:szCs w:val="24"/>
        </w:rPr>
        <w:t>between Foucault and the Cambridge sc</w:t>
      </w:r>
      <w:r w:rsidR="004C7CAA" w:rsidRPr="002D5E3C">
        <w:rPr>
          <w:rFonts w:ascii="Arial" w:hAnsi="Arial" w:cs="Arial"/>
          <w:sz w:val="24"/>
          <w:szCs w:val="24"/>
        </w:rPr>
        <w:t>hoo</w:t>
      </w:r>
      <w:r w:rsidR="00CB7499" w:rsidRPr="002D5E3C">
        <w:rPr>
          <w:rFonts w:ascii="Arial" w:hAnsi="Arial" w:cs="Arial"/>
          <w:sz w:val="24"/>
          <w:szCs w:val="24"/>
        </w:rPr>
        <w:t>l</w:t>
      </w:r>
      <w:r w:rsidR="00266DBA" w:rsidRPr="002D5E3C">
        <w:rPr>
          <w:rFonts w:ascii="Arial" w:hAnsi="Arial" w:cs="Arial"/>
          <w:sz w:val="24"/>
          <w:szCs w:val="24"/>
        </w:rPr>
        <w:t xml:space="preserve"> and is quite an intriguing space of alternative problematisations and genealogies</w:t>
      </w:r>
      <w:r w:rsidR="00CB7499" w:rsidRPr="002D5E3C">
        <w:rPr>
          <w:rFonts w:ascii="Arial" w:hAnsi="Arial" w:cs="Arial"/>
          <w:sz w:val="24"/>
          <w:szCs w:val="24"/>
        </w:rPr>
        <w:t>, as Jim Tully has been the first to show.</w:t>
      </w:r>
      <w:r w:rsidR="00266DBA" w:rsidRPr="002D5E3C">
        <w:rPr>
          <w:rFonts w:ascii="Arial" w:hAnsi="Arial" w:cs="Arial"/>
          <w:sz w:val="24"/>
          <w:szCs w:val="24"/>
        </w:rPr>
        <w:t xml:space="preserve"> Graham Burchell and I wrote </w:t>
      </w:r>
      <w:r w:rsidR="00EA47FE" w:rsidRPr="002D5E3C">
        <w:rPr>
          <w:rFonts w:ascii="Arial" w:hAnsi="Arial" w:cs="Arial"/>
          <w:sz w:val="24"/>
          <w:szCs w:val="24"/>
        </w:rPr>
        <w:t xml:space="preserve">some papers </w:t>
      </w:r>
      <w:r w:rsidR="00266DBA" w:rsidRPr="002D5E3C">
        <w:rPr>
          <w:rFonts w:ascii="Arial" w:hAnsi="Arial" w:cs="Arial"/>
          <w:sz w:val="24"/>
          <w:szCs w:val="24"/>
        </w:rPr>
        <w:t xml:space="preserve">in the 80s and 90s </w:t>
      </w:r>
      <w:r w:rsidR="0076455F" w:rsidRPr="002D5E3C">
        <w:rPr>
          <w:rFonts w:ascii="Arial" w:hAnsi="Arial" w:cs="Arial"/>
          <w:sz w:val="24"/>
          <w:szCs w:val="24"/>
        </w:rPr>
        <w:t xml:space="preserve">seeking to </w:t>
      </w:r>
      <w:r w:rsidR="00266DBA" w:rsidRPr="002D5E3C">
        <w:rPr>
          <w:rFonts w:ascii="Arial" w:hAnsi="Arial" w:cs="Arial"/>
          <w:sz w:val="24"/>
          <w:szCs w:val="24"/>
        </w:rPr>
        <w:t>explo</w:t>
      </w:r>
      <w:r w:rsidR="0076455F" w:rsidRPr="002D5E3C">
        <w:rPr>
          <w:rFonts w:ascii="Arial" w:hAnsi="Arial" w:cs="Arial"/>
          <w:sz w:val="24"/>
          <w:szCs w:val="24"/>
        </w:rPr>
        <w:t>re</w:t>
      </w:r>
      <w:r w:rsidR="00266DBA" w:rsidRPr="002D5E3C">
        <w:rPr>
          <w:rFonts w:ascii="Arial" w:hAnsi="Arial" w:cs="Arial"/>
          <w:sz w:val="24"/>
          <w:szCs w:val="24"/>
        </w:rPr>
        <w:t xml:space="preserve"> resonances and interplays between the narratives of  governmentality and the Ma</w:t>
      </w:r>
      <w:r w:rsidR="0076455F" w:rsidRPr="002D5E3C">
        <w:rPr>
          <w:rFonts w:ascii="Arial" w:hAnsi="Arial" w:cs="Arial"/>
          <w:sz w:val="24"/>
          <w:szCs w:val="24"/>
        </w:rPr>
        <w:t>cchiavellian civic tradition</w:t>
      </w:r>
      <w:r w:rsidR="00266DBA" w:rsidRPr="002D5E3C">
        <w:rPr>
          <w:rFonts w:ascii="Arial" w:hAnsi="Arial" w:cs="Arial"/>
          <w:sz w:val="24"/>
          <w:szCs w:val="24"/>
        </w:rPr>
        <w:t xml:space="preserve">; Quentin Skinner’s </w:t>
      </w:r>
      <w:r w:rsidR="00266DBA" w:rsidRPr="002D5E3C">
        <w:rPr>
          <w:rFonts w:ascii="Arial" w:hAnsi="Arial" w:cs="Arial"/>
          <w:i/>
          <w:sz w:val="24"/>
          <w:szCs w:val="24"/>
        </w:rPr>
        <w:t>Liberty Before Liberalism</w:t>
      </w:r>
      <w:r w:rsidR="00266DBA" w:rsidRPr="002D5E3C">
        <w:rPr>
          <w:rFonts w:ascii="Arial" w:hAnsi="Arial" w:cs="Arial"/>
          <w:sz w:val="24"/>
          <w:szCs w:val="24"/>
        </w:rPr>
        <w:t>, published in the same year as Ivison’s book, makes a polite bow to Foucault while invoking its own sources of historical memory to resuscit</w:t>
      </w:r>
      <w:r w:rsidR="00CD186B" w:rsidRPr="002D5E3C">
        <w:rPr>
          <w:rFonts w:ascii="Arial" w:hAnsi="Arial" w:cs="Arial"/>
          <w:sz w:val="24"/>
          <w:szCs w:val="24"/>
        </w:rPr>
        <w:t>at</w:t>
      </w:r>
      <w:r w:rsidR="00266DBA" w:rsidRPr="002D5E3C">
        <w:rPr>
          <w:rFonts w:ascii="Arial" w:hAnsi="Arial" w:cs="Arial"/>
          <w:sz w:val="24"/>
          <w:szCs w:val="24"/>
        </w:rPr>
        <w:t xml:space="preserve">e the demand for a </w:t>
      </w:r>
      <w:r w:rsidR="0076455F" w:rsidRPr="002D5E3C">
        <w:rPr>
          <w:rFonts w:ascii="Arial" w:hAnsi="Arial" w:cs="Arial"/>
          <w:sz w:val="24"/>
          <w:szCs w:val="24"/>
        </w:rPr>
        <w:t xml:space="preserve">strong, forgotten </w:t>
      </w:r>
      <w:r w:rsidR="00266DBA" w:rsidRPr="002D5E3C">
        <w:rPr>
          <w:rFonts w:ascii="Arial" w:hAnsi="Arial" w:cs="Arial"/>
          <w:sz w:val="24"/>
          <w:szCs w:val="24"/>
        </w:rPr>
        <w:t>model of political liberty which Liberalism has be</w:t>
      </w:r>
      <w:r w:rsidR="002C2570" w:rsidRPr="002D5E3C">
        <w:rPr>
          <w:rFonts w:ascii="Arial" w:hAnsi="Arial" w:cs="Arial"/>
          <w:sz w:val="24"/>
          <w:szCs w:val="24"/>
        </w:rPr>
        <w:t xml:space="preserve">trayed. </w:t>
      </w:r>
      <w:r w:rsidR="00620155" w:rsidRPr="002D5E3C">
        <w:rPr>
          <w:rFonts w:ascii="Arial" w:hAnsi="Arial" w:cs="Arial"/>
          <w:sz w:val="24"/>
          <w:szCs w:val="24"/>
        </w:rPr>
        <w:t>The problem I see with ge</w:t>
      </w:r>
      <w:r w:rsidR="0038528B">
        <w:rPr>
          <w:rFonts w:ascii="Arial" w:hAnsi="Arial" w:cs="Arial"/>
          <w:sz w:val="24"/>
          <w:szCs w:val="24"/>
        </w:rPr>
        <w:t>nealogies undertaken</w:t>
      </w:r>
      <w:r w:rsidR="00620155" w:rsidRPr="002D5E3C">
        <w:rPr>
          <w:rFonts w:ascii="Arial" w:hAnsi="Arial" w:cs="Arial"/>
          <w:sz w:val="24"/>
          <w:szCs w:val="24"/>
        </w:rPr>
        <w:t xml:space="preserve"> in the manner of Skinner</w:t>
      </w:r>
      <w:r w:rsidR="0038528B">
        <w:rPr>
          <w:rFonts w:ascii="Arial" w:hAnsi="Arial" w:cs="Arial"/>
          <w:sz w:val="24"/>
          <w:szCs w:val="24"/>
        </w:rPr>
        <w:t>’s</w:t>
      </w:r>
      <w:r w:rsidR="00620155" w:rsidRPr="002D5E3C">
        <w:rPr>
          <w:rFonts w:ascii="Arial" w:hAnsi="Arial" w:cs="Arial"/>
          <w:sz w:val="24"/>
          <w:szCs w:val="24"/>
        </w:rPr>
        <w:t xml:space="preserve"> and Ivison’s books is that </w:t>
      </w:r>
      <w:r w:rsidR="00CB7499" w:rsidRPr="002D5E3C">
        <w:rPr>
          <w:rFonts w:ascii="Arial" w:hAnsi="Arial" w:cs="Arial"/>
          <w:sz w:val="24"/>
          <w:szCs w:val="24"/>
        </w:rPr>
        <w:t>it is liable to work</w:t>
      </w:r>
      <w:r w:rsidR="00620155" w:rsidRPr="002D5E3C">
        <w:rPr>
          <w:rFonts w:ascii="Arial" w:hAnsi="Arial" w:cs="Arial"/>
          <w:sz w:val="24"/>
          <w:szCs w:val="24"/>
        </w:rPr>
        <w:t>, somewhat in the manner of Boulainvilliers, as an antiquarian</w:t>
      </w:r>
      <w:r w:rsidR="00CD186B" w:rsidRPr="002D5E3C">
        <w:rPr>
          <w:rFonts w:ascii="Arial" w:hAnsi="Arial" w:cs="Arial"/>
          <w:sz w:val="24"/>
          <w:szCs w:val="24"/>
        </w:rPr>
        <w:t>, polemical</w:t>
      </w:r>
      <w:r w:rsidR="00620155" w:rsidRPr="002D5E3C">
        <w:rPr>
          <w:rFonts w:ascii="Arial" w:hAnsi="Arial" w:cs="Arial"/>
          <w:sz w:val="24"/>
          <w:szCs w:val="24"/>
        </w:rPr>
        <w:t xml:space="preserve"> fundamentalism which </w:t>
      </w:r>
      <w:r w:rsidR="0038528B">
        <w:rPr>
          <w:rFonts w:ascii="Arial" w:hAnsi="Arial" w:cs="Arial"/>
          <w:sz w:val="24"/>
          <w:szCs w:val="24"/>
        </w:rPr>
        <w:t xml:space="preserve">because of its </w:t>
      </w:r>
      <w:r w:rsidR="0038528B">
        <w:rPr>
          <w:rFonts w:ascii="Arial" w:hAnsi="Arial" w:cs="Arial"/>
          <w:sz w:val="24"/>
          <w:szCs w:val="24"/>
        </w:rPr>
        <w:lastRenderedPageBreak/>
        <w:t xml:space="preserve">historical foreshortening </w:t>
      </w:r>
      <w:r w:rsidR="00801AED" w:rsidRPr="002D5E3C">
        <w:rPr>
          <w:rFonts w:ascii="Arial" w:hAnsi="Arial" w:cs="Arial"/>
          <w:sz w:val="24"/>
          <w:szCs w:val="24"/>
        </w:rPr>
        <w:t>does not connect</w:t>
      </w:r>
      <w:r w:rsidR="00CD186B" w:rsidRPr="002D5E3C">
        <w:rPr>
          <w:rFonts w:ascii="Arial" w:hAnsi="Arial" w:cs="Arial"/>
          <w:sz w:val="24"/>
          <w:szCs w:val="24"/>
        </w:rPr>
        <w:t xml:space="preserve"> its</w:t>
      </w:r>
      <w:r w:rsidR="0038528B">
        <w:rPr>
          <w:rFonts w:ascii="Arial" w:hAnsi="Arial" w:cs="Arial"/>
          <w:sz w:val="24"/>
          <w:szCs w:val="24"/>
        </w:rPr>
        <w:t xml:space="preserve"> libertarian missionary message </w:t>
      </w:r>
      <w:r w:rsidR="00DC67A1">
        <w:rPr>
          <w:rFonts w:ascii="Arial" w:hAnsi="Arial" w:cs="Arial"/>
          <w:sz w:val="24"/>
          <w:szCs w:val="24"/>
        </w:rPr>
        <w:t xml:space="preserve"> to a strong</w:t>
      </w:r>
      <w:r w:rsidR="00620155" w:rsidRPr="002D5E3C">
        <w:rPr>
          <w:rFonts w:ascii="Arial" w:hAnsi="Arial" w:cs="Arial"/>
          <w:sz w:val="24"/>
          <w:szCs w:val="24"/>
        </w:rPr>
        <w:t xml:space="preserve"> analysis of the present.</w:t>
      </w:r>
    </w:p>
    <w:p w:rsidR="00EC56E1" w:rsidRDefault="0076455F" w:rsidP="002D5E3C">
      <w:pPr>
        <w:tabs>
          <w:tab w:val="left" w:pos="7545"/>
        </w:tabs>
        <w:spacing w:after="0" w:line="360" w:lineRule="auto"/>
        <w:jc w:val="both"/>
        <w:rPr>
          <w:rFonts w:ascii="Arial" w:hAnsi="Arial" w:cs="Arial"/>
          <w:sz w:val="24"/>
          <w:szCs w:val="24"/>
        </w:rPr>
      </w:pPr>
      <w:r w:rsidRPr="002D5E3C">
        <w:rPr>
          <w:rFonts w:ascii="Arial" w:hAnsi="Arial" w:cs="Arial"/>
          <w:sz w:val="24"/>
          <w:szCs w:val="24"/>
        </w:rPr>
        <w:tab/>
      </w:r>
    </w:p>
    <w:p w:rsidR="005B553B" w:rsidRPr="005B553B" w:rsidRDefault="005B553B" w:rsidP="002D5E3C">
      <w:pPr>
        <w:tabs>
          <w:tab w:val="left" w:pos="7545"/>
        </w:tabs>
        <w:spacing w:after="0" w:line="360" w:lineRule="auto"/>
        <w:jc w:val="both"/>
        <w:rPr>
          <w:rFonts w:ascii="Arial" w:hAnsi="Arial" w:cs="Arial"/>
          <w:b/>
          <w:sz w:val="24"/>
          <w:szCs w:val="24"/>
        </w:rPr>
      </w:pPr>
      <w:r w:rsidRPr="005B553B">
        <w:rPr>
          <w:rFonts w:ascii="Arial" w:hAnsi="Arial" w:cs="Arial"/>
          <w:b/>
          <w:sz w:val="24"/>
          <w:szCs w:val="24"/>
        </w:rPr>
        <w:t>Conclusion</w:t>
      </w:r>
    </w:p>
    <w:p w:rsidR="00742EA2" w:rsidRDefault="00335B12" w:rsidP="00DC67A1">
      <w:pPr>
        <w:spacing w:after="0" w:line="360" w:lineRule="auto"/>
        <w:jc w:val="both"/>
        <w:rPr>
          <w:rFonts w:ascii="Arial" w:hAnsi="Arial" w:cs="Arial"/>
          <w:i/>
          <w:sz w:val="24"/>
          <w:szCs w:val="24"/>
        </w:rPr>
      </w:pPr>
      <w:r w:rsidRPr="002D5E3C">
        <w:rPr>
          <w:rFonts w:ascii="Arial" w:hAnsi="Arial" w:cs="Arial"/>
          <w:sz w:val="24"/>
          <w:szCs w:val="24"/>
        </w:rPr>
        <w:t xml:space="preserve">Foucault in his lifetime gave us, I think, </w:t>
      </w:r>
      <w:r w:rsidR="0038528B">
        <w:rPr>
          <w:rFonts w:ascii="Arial" w:hAnsi="Arial" w:cs="Arial"/>
          <w:sz w:val="24"/>
          <w:szCs w:val="24"/>
        </w:rPr>
        <w:t>the elements</w:t>
      </w:r>
      <w:r w:rsidRPr="002D5E3C">
        <w:rPr>
          <w:rFonts w:ascii="Arial" w:hAnsi="Arial" w:cs="Arial"/>
          <w:sz w:val="24"/>
          <w:szCs w:val="24"/>
        </w:rPr>
        <w:t xml:space="preserve"> of such an analysis, albeit </w:t>
      </w:r>
      <w:r w:rsidR="0038528B">
        <w:rPr>
          <w:rFonts w:ascii="Arial" w:hAnsi="Arial" w:cs="Arial"/>
          <w:sz w:val="24"/>
          <w:szCs w:val="24"/>
        </w:rPr>
        <w:t xml:space="preserve">an </w:t>
      </w:r>
      <w:r w:rsidRPr="002D5E3C">
        <w:rPr>
          <w:rFonts w:ascii="Arial" w:hAnsi="Arial" w:cs="Arial"/>
          <w:sz w:val="24"/>
          <w:szCs w:val="24"/>
        </w:rPr>
        <w:t>incomplete</w:t>
      </w:r>
      <w:r w:rsidR="0038528B">
        <w:rPr>
          <w:rFonts w:ascii="Arial" w:hAnsi="Arial" w:cs="Arial"/>
          <w:sz w:val="24"/>
          <w:szCs w:val="24"/>
        </w:rPr>
        <w:t xml:space="preserve"> one</w:t>
      </w:r>
      <w:r w:rsidRPr="002D5E3C">
        <w:rPr>
          <w:rFonts w:ascii="Arial" w:hAnsi="Arial" w:cs="Arial"/>
          <w:sz w:val="24"/>
          <w:szCs w:val="24"/>
        </w:rPr>
        <w:t>. Some of that analysis needs to be understood through the terms of his interventions as well as of his thought, and</w:t>
      </w:r>
      <w:r w:rsidR="00DE2237">
        <w:rPr>
          <w:rFonts w:ascii="Arial" w:hAnsi="Arial" w:cs="Arial"/>
          <w:sz w:val="24"/>
          <w:szCs w:val="24"/>
        </w:rPr>
        <w:t xml:space="preserve"> I believe</w:t>
      </w:r>
      <w:r w:rsidRPr="002D5E3C">
        <w:rPr>
          <w:rFonts w:ascii="Arial" w:hAnsi="Arial" w:cs="Arial"/>
          <w:sz w:val="24"/>
          <w:szCs w:val="24"/>
        </w:rPr>
        <w:t xml:space="preserve"> his thought was</w:t>
      </w:r>
      <w:r w:rsidR="00DE2237">
        <w:rPr>
          <w:rFonts w:ascii="Arial" w:hAnsi="Arial" w:cs="Arial"/>
          <w:sz w:val="24"/>
          <w:szCs w:val="24"/>
        </w:rPr>
        <w:t xml:space="preserve"> </w:t>
      </w:r>
      <w:r w:rsidRPr="002D5E3C">
        <w:rPr>
          <w:rFonts w:ascii="Arial" w:hAnsi="Arial" w:cs="Arial"/>
          <w:sz w:val="24"/>
          <w:szCs w:val="24"/>
        </w:rPr>
        <w:t xml:space="preserve"> </w:t>
      </w:r>
      <w:r w:rsidR="00DE2237">
        <w:rPr>
          <w:rFonts w:ascii="Arial" w:hAnsi="Arial" w:cs="Arial"/>
          <w:sz w:val="24"/>
          <w:szCs w:val="24"/>
        </w:rPr>
        <w:t xml:space="preserve">increasingly </w:t>
      </w:r>
      <w:r w:rsidRPr="002D5E3C">
        <w:rPr>
          <w:rFonts w:ascii="Arial" w:hAnsi="Arial" w:cs="Arial"/>
          <w:sz w:val="24"/>
          <w:szCs w:val="24"/>
        </w:rPr>
        <w:t xml:space="preserve">informed and sharpened by the demands and experiences of public action. We know that he gave </w:t>
      </w:r>
      <w:r w:rsidR="00035DA8">
        <w:rPr>
          <w:rFonts w:ascii="Arial" w:hAnsi="Arial" w:cs="Arial"/>
          <w:sz w:val="24"/>
          <w:szCs w:val="24"/>
        </w:rPr>
        <w:t xml:space="preserve">some </w:t>
      </w:r>
      <w:r w:rsidRPr="002D5E3C">
        <w:rPr>
          <w:rFonts w:ascii="Arial" w:hAnsi="Arial" w:cs="Arial"/>
          <w:sz w:val="24"/>
          <w:szCs w:val="24"/>
        </w:rPr>
        <w:t>advice to the prince –  or to ministers and future ministers – through personal encounters</w:t>
      </w:r>
      <w:r w:rsidR="00216B34" w:rsidRPr="002D5E3C">
        <w:rPr>
          <w:rFonts w:ascii="Arial" w:hAnsi="Arial" w:cs="Arial"/>
          <w:sz w:val="24"/>
          <w:szCs w:val="24"/>
        </w:rPr>
        <w:t xml:space="preserve">, </w:t>
      </w:r>
      <w:r w:rsidRPr="002D5E3C">
        <w:rPr>
          <w:rFonts w:ascii="Arial" w:hAnsi="Arial" w:cs="Arial"/>
          <w:sz w:val="24"/>
          <w:szCs w:val="24"/>
        </w:rPr>
        <w:t xml:space="preserve"> as well </w:t>
      </w:r>
      <w:r w:rsidR="00216B34" w:rsidRPr="002D5E3C">
        <w:rPr>
          <w:rFonts w:ascii="Arial" w:hAnsi="Arial" w:cs="Arial"/>
          <w:sz w:val="24"/>
          <w:szCs w:val="24"/>
        </w:rPr>
        <w:t xml:space="preserve">to </w:t>
      </w:r>
      <w:r w:rsidR="00E72AE5">
        <w:rPr>
          <w:rFonts w:ascii="Arial" w:hAnsi="Arial" w:cs="Arial"/>
          <w:sz w:val="24"/>
          <w:szCs w:val="24"/>
        </w:rPr>
        <w:t xml:space="preserve">governmental </w:t>
      </w:r>
      <w:r w:rsidR="00216B34" w:rsidRPr="002D5E3C">
        <w:rPr>
          <w:rFonts w:ascii="Arial" w:hAnsi="Arial" w:cs="Arial"/>
          <w:sz w:val="24"/>
          <w:szCs w:val="24"/>
        </w:rPr>
        <w:t>prince</w:t>
      </w:r>
      <w:r w:rsidR="00E72AE5">
        <w:rPr>
          <w:rFonts w:ascii="Arial" w:hAnsi="Arial" w:cs="Arial"/>
          <w:sz w:val="24"/>
          <w:szCs w:val="24"/>
        </w:rPr>
        <w:t>s</w:t>
      </w:r>
      <w:r w:rsidR="00216B34" w:rsidRPr="002D5E3C">
        <w:rPr>
          <w:rFonts w:ascii="Arial" w:hAnsi="Arial" w:cs="Arial"/>
          <w:sz w:val="24"/>
          <w:szCs w:val="24"/>
        </w:rPr>
        <w:t xml:space="preserve"> and fellow-citizen</w:t>
      </w:r>
      <w:r w:rsidR="00E72AE5">
        <w:rPr>
          <w:rFonts w:ascii="Arial" w:hAnsi="Arial" w:cs="Arial"/>
          <w:sz w:val="24"/>
          <w:szCs w:val="24"/>
        </w:rPr>
        <w:t>s</w:t>
      </w:r>
      <w:r w:rsidR="00216B34" w:rsidRPr="002D5E3C">
        <w:rPr>
          <w:rFonts w:ascii="Arial" w:hAnsi="Arial" w:cs="Arial"/>
          <w:sz w:val="24"/>
          <w:szCs w:val="24"/>
        </w:rPr>
        <w:t xml:space="preserve"> alike</w:t>
      </w:r>
      <w:r w:rsidRPr="002D5E3C">
        <w:rPr>
          <w:rFonts w:ascii="Arial" w:hAnsi="Arial" w:cs="Arial"/>
          <w:sz w:val="24"/>
          <w:szCs w:val="24"/>
        </w:rPr>
        <w:t xml:space="preserve"> through </w:t>
      </w:r>
      <w:r w:rsidR="00E72AE5">
        <w:rPr>
          <w:rFonts w:ascii="Arial" w:hAnsi="Arial" w:cs="Arial"/>
          <w:sz w:val="24"/>
          <w:szCs w:val="24"/>
        </w:rPr>
        <w:t>the public channels of interpellation and dialogue</w:t>
      </w:r>
      <w:r w:rsidR="00216B34" w:rsidRPr="002D5E3C">
        <w:rPr>
          <w:rFonts w:ascii="Arial" w:hAnsi="Arial" w:cs="Arial"/>
          <w:sz w:val="24"/>
          <w:szCs w:val="24"/>
        </w:rPr>
        <w:t xml:space="preserve">. </w:t>
      </w:r>
      <w:r w:rsidR="00E72AE5">
        <w:rPr>
          <w:rFonts w:ascii="Arial" w:hAnsi="Arial" w:cs="Arial"/>
          <w:sz w:val="24"/>
          <w:szCs w:val="24"/>
        </w:rPr>
        <w:t>His personal Boswell or Dio</w:t>
      </w:r>
      <w:r w:rsidR="00B931CF">
        <w:rPr>
          <w:rFonts w:ascii="Arial" w:hAnsi="Arial" w:cs="Arial"/>
          <w:sz w:val="24"/>
          <w:szCs w:val="24"/>
        </w:rPr>
        <w:t xml:space="preserve">genes Laertius, Claude Mauriac, records </w:t>
      </w:r>
      <w:r w:rsidR="00E72AE5">
        <w:rPr>
          <w:rFonts w:ascii="Arial" w:hAnsi="Arial" w:cs="Arial"/>
          <w:sz w:val="24"/>
          <w:szCs w:val="24"/>
        </w:rPr>
        <w:t xml:space="preserve">in his diaries </w:t>
      </w:r>
      <w:r w:rsidR="00B931CF">
        <w:rPr>
          <w:rFonts w:ascii="Arial" w:hAnsi="Arial" w:cs="Arial"/>
          <w:sz w:val="24"/>
          <w:szCs w:val="24"/>
        </w:rPr>
        <w:t>how Foucault twice refused lunch invitation from presidents because of decisions about the death penalty: his public comments surgically dissect</w:t>
      </w:r>
      <w:r w:rsidR="00E72AE5">
        <w:rPr>
          <w:rFonts w:ascii="Arial" w:hAnsi="Arial" w:cs="Arial"/>
          <w:sz w:val="24"/>
          <w:szCs w:val="24"/>
        </w:rPr>
        <w:t>ed</w:t>
      </w:r>
      <w:r w:rsidR="00B931CF">
        <w:rPr>
          <w:rFonts w:ascii="Arial" w:hAnsi="Arial" w:cs="Arial"/>
          <w:sz w:val="24"/>
          <w:szCs w:val="24"/>
        </w:rPr>
        <w:t xml:space="preserve"> in each case the calculations of demagogic opportunism which decide</w:t>
      </w:r>
      <w:r w:rsidR="00E72AE5">
        <w:rPr>
          <w:rFonts w:ascii="Arial" w:hAnsi="Arial" w:cs="Arial"/>
          <w:sz w:val="24"/>
          <w:szCs w:val="24"/>
        </w:rPr>
        <w:t>d</w:t>
      </w:r>
      <w:r w:rsidR="00B931CF">
        <w:rPr>
          <w:rFonts w:ascii="Arial" w:hAnsi="Arial" w:cs="Arial"/>
          <w:sz w:val="24"/>
          <w:szCs w:val="24"/>
        </w:rPr>
        <w:t xml:space="preserve"> between a life and a death. </w:t>
      </w:r>
      <w:r w:rsidR="00216B34" w:rsidRPr="002D5E3C">
        <w:rPr>
          <w:rFonts w:ascii="Arial" w:hAnsi="Arial" w:cs="Arial"/>
          <w:sz w:val="24"/>
          <w:szCs w:val="24"/>
        </w:rPr>
        <w:t>He intervened in various styles,</w:t>
      </w:r>
      <w:r w:rsidRPr="002D5E3C">
        <w:rPr>
          <w:rFonts w:ascii="Arial" w:hAnsi="Arial" w:cs="Arial"/>
          <w:sz w:val="24"/>
          <w:szCs w:val="24"/>
        </w:rPr>
        <w:t xml:space="preserve"> to alert, to object, to </w:t>
      </w:r>
      <w:r w:rsidR="00035DA8">
        <w:rPr>
          <w:rFonts w:ascii="Arial" w:hAnsi="Arial" w:cs="Arial"/>
          <w:sz w:val="24"/>
          <w:szCs w:val="24"/>
        </w:rPr>
        <w:t>warn,</w:t>
      </w:r>
      <w:r w:rsidRPr="002D5E3C">
        <w:rPr>
          <w:rFonts w:ascii="Arial" w:hAnsi="Arial" w:cs="Arial"/>
          <w:sz w:val="24"/>
          <w:szCs w:val="24"/>
        </w:rPr>
        <w:t xml:space="preserve"> and to prompt reflection.  His career was spanned by battles to retain inde</w:t>
      </w:r>
      <w:r w:rsidR="00216B34" w:rsidRPr="002D5E3C">
        <w:rPr>
          <w:rFonts w:ascii="Arial" w:hAnsi="Arial" w:cs="Arial"/>
          <w:sz w:val="24"/>
          <w:szCs w:val="24"/>
        </w:rPr>
        <w:t xml:space="preserve">pendence of </w:t>
      </w:r>
      <w:r w:rsidR="00035DA8">
        <w:rPr>
          <w:rFonts w:ascii="Arial" w:hAnsi="Arial" w:cs="Arial"/>
          <w:sz w:val="24"/>
          <w:szCs w:val="24"/>
        </w:rPr>
        <w:t xml:space="preserve">public </w:t>
      </w:r>
      <w:r w:rsidR="00216B34" w:rsidRPr="002D5E3C">
        <w:rPr>
          <w:rFonts w:ascii="Arial" w:hAnsi="Arial" w:cs="Arial"/>
          <w:sz w:val="24"/>
          <w:szCs w:val="24"/>
        </w:rPr>
        <w:t xml:space="preserve">utterance, </w:t>
      </w:r>
      <w:r w:rsidR="00C74993">
        <w:rPr>
          <w:rFonts w:ascii="Arial" w:hAnsi="Arial" w:cs="Arial"/>
          <w:sz w:val="24"/>
          <w:szCs w:val="24"/>
        </w:rPr>
        <w:t>independence</w:t>
      </w:r>
      <w:r w:rsidR="00035DA8">
        <w:rPr>
          <w:rFonts w:ascii="Arial" w:hAnsi="Arial" w:cs="Arial"/>
          <w:sz w:val="24"/>
          <w:szCs w:val="24"/>
        </w:rPr>
        <w:t xml:space="preserve"> in the earlier days, as Daniel Defert has described,</w:t>
      </w:r>
      <w:r w:rsidR="00C74993">
        <w:rPr>
          <w:rFonts w:ascii="Arial" w:hAnsi="Arial" w:cs="Arial"/>
          <w:sz w:val="24"/>
          <w:szCs w:val="24"/>
        </w:rPr>
        <w:t xml:space="preserve"> from</w:t>
      </w:r>
      <w:r w:rsidR="00216B34" w:rsidRPr="002D5E3C">
        <w:rPr>
          <w:rFonts w:ascii="Arial" w:hAnsi="Arial" w:cs="Arial"/>
          <w:sz w:val="24"/>
          <w:szCs w:val="24"/>
        </w:rPr>
        <w:t xml:space="preserve"> organised</w:t>
      </w:r>
      <w:r w:rsidR="00DE2237">
        <w:rPr>
          <w:rFonts w:ascii="Arial" w:hAnsi="Arial" w:cs="Arial"/>
          <w:sz w:val="24"/>
          <w:szCs w:val="24"/>
        </w:rPr>
        <w:t xml:space="preserve"> revolutionary</w:t>
      </w:r>
      <w:r w:rsidR="00035DA8">
        <w:rPr>
          <w:rFonts w:ascii="Arial" w:hAnsi="Arial" w:cs="Arial"/>
          <w:sz w:val="24"/>
          <w:szCs w:val="24"/>
        </w:rPr>
        <w:t xml:space="preserve"> leftism</w:t>
      </w:r>
      <w:r w:rsidR="00216B34" w:rsidRPr="002D5E3C">
        <w:rPr>
          <w:rFonts w:ascii="Arial" w:hAnsi="Arial" w:cs="Arial"/>
          <w:sz w:val="24"/>
          <w:szCs w:val="24"/>
        </w:rPr>
        <w:t xml:space="preserve">, </w:t>
      </w:r>
      <w:r w:rsidR="00C74993">
        <w:rPr>
          <w:rFonts w:ascii="Arial" w:hAnsi="Arial" w:cs="Arial"/>
          <w:sz w:val="24"/>
          <w:szCs w:val="24"/>
        </w:rPr>
        <w:t>and in the last year</w:t>
      </w:r>
      <w:r w:rsidR="00E72AE5">
        <w:rPr>
          <w:rFonts w:ascii="Arial" w:hAnsi="Arial" w:cs="Arial"/>
          <w:sz w:val="24"/>
          <w:szCs w:val="24"/>
        </w:rPr>
        <w:t>s</w:t>
      </w:r>
      <w:r w:rsidR="00C74993">
        <w:rPr>
          <w:rFonts w:ascii="Arial" w:hAnsi="Arial" w:cs="Arial"/>
          <w:sz w:val="24"/>
          <w:szCs w:val="24"/>
        </w:rPr>
        <w:t xml:space="preserve"> </w:t>
      </w:r>
      <w:r w:rsidR="00216B34" w:rsidRPr="002D5E3C">
        <w:rPr>
          <w:rFonts w:ascii="Arial" w:hAnsi="Arial" w:cs="Arial"/>
          <w:sz w:val="24"/>
          <w:szCs w:val="24"/>
        </w:rPr>
        <w:t>from a governing party which included some of his friends. It’s clear from interviews that he kept</w:t>
      </w:r>
      <w:r w:rsidR="00E72AE5">
        <w:rPr>
          <w:rFonts w:ascii="Arial" w:hAnsi="Arial" w:cs="Arial"/>
          <w:sz w:val="24"/>
          <w:szCs w:val="24"/>
        </w:rPr>
        <w:t xml:space="preserve"> tactical silence at times when the</w:t>
      </w:r>
      <w:r w:rsidR="00216B34" w:rsidRPr="002D5E3C">
        <w:rPr>
          <w:rFonts w:ascii="Arial" w:hAnsi="Arial" w:cs="Arial"/>
          <w:sz w:val="24"/>
          <w:szCs w:val="24"/>
        </w:rPr>
        <w:t xml:space="preserve">  chances of frontal intervention were unfavourable. The problem of the political party was the issue he explicitly planned to broach in 1984: it </w:t>
      </w:r>
      <w:r w:rsidR="00EA47FE" w:rsidRPr="002D5E3C">
        <w:rPr>
          <w:rFonts w:ascii="Arial" w:hAnsi="Arial" w:cs="Arial"/>
          <w:sz w:val="24"/>
          <w:szCs w:val="24"/>
        </w:rPr>
        <w:t>seems a fair guess</w:t>
      </w:r>
      <w:r w:rsidR="00216B34" w:rsidRPr="002D5E3C">
        <w:rPr>
          <w:rFonts w:ascii="Arial" w:hAnsi="Arial" w:cs="Arial"/>
          <w:sz w:val="24"/>
          <w:szCs w:val="24"/>
        </w:rPr>
        <w:t xml:space="preserve"> that </w:t>
      </w:r>
      <w:r w:rsidR="00EA47FE" w:rsidRPr="002D5E3C">
        <w:rPr>
          <w:rFonts w:ascii="Arial" w:hAnsi="Arial" w:cs="Arial"/>
          <w:sz w:val="24"/>
          <w:szCs w:val="24"/>
        </w:rPr>
        <w:t xml:space="preserve">the </w:t>
      </w:r>
      <w:r w:rsidR="00E72AE5">
        <w:rPr>
          <w:rFonts w:ascii="Arial" w:hAnsi="Arial" w:cs="Arial"/>
          <w:sz w:val="24"/>
          <w:szCs w:val="24"/>
        </w:rPr>
        <w:t xml:space="preserve">philosophical </w:t>
      </w:r>
      <w:r w:rsidR="00216B34" w:rsidRPr="002D5E3C">
        <w:rPr>
          <w:rFonts w:ascii="Arial" w:hAnsi="Arial" w:cs="Arial"/>
          <w:sz w:val="24"/>
          <w:szCs w:val="24"/>
        </w:rPr>
        <w:t>question</w:t>
      </w:r>
      <w:r w:rsidR="00E72AE5">
        <w:rPr>
          <w:rFonts w:ascii="Arial" w:hAnsi="Arial" w:cs="Arial"/>
          <w:sz w:val="24"/>
          <w:szCs w:val="24"/>
        </w:rPr>
        <w:t xml:space="preserve"> he was minded to pose was</w:t>
      </w:r>
      <w:r w:rsidR="00216B34" w:rsidRPr="002D5E3C">
        <w:rPr>
          <w:rFonts w:ascii="Arial" w:hAnsi="Arial" w:cs="Arial"/>
          <w:sz w:val="24"/>
          <w:szCs w:val="24"/>
        </w:rPr>
        <w:t xml:space="preserve">, in part at least, going to be about how the </w:t>
      </w:r>
      <w:r w:rsidR="00E72AE5">
        <w:rPr>
          <w:rFonts w:ascii="Arial" w:hAnsi="Arial" w:cs="Arial"/>
          <w:sz w:val="24"/>
          <w:szCs w:val="24"/>
        </w:rPr>
        <w:t>activities</w:t>
      </w:r>
      <w:r w:rsidR="00EA47FE" w:rsidRPr="002D5E3C">
        <w:rPr>
          <w:rFonts w:ascii="Arial" w:hAnsi="Arial" w:cs="Arial"/>
          <w:sz w:val="24"/>
          <w:szCs w:val="24"/>
        </w:rPr>
        <w:t xml:space="preserve"> and </w:t>
      </w:r>
      <w:r w:rsidR="00216B34" w:rsidRPr="002D5E3C">
        <w:rPr>
          <w:rFonts w:ascii="Arial" w:hAnsi="Arial" w:cs="Arial"/>
          <w:sz w:val="24"/>
          <w:szCs w:val="24"/>
        </w:rPr>
        <w:t>practices of party politics</w:t>
      </w:r>
      <w:r w:rsidR="00035DA8">
        <w:rPr>
          <w:rFonts w:ascii="Arial" w:hAnsi="Arial" w:cs="Arial"/>
          <w:sz w:val="24"/>
          <w:szCs w:val="24"/>
        </w:rPr>
        <w:t>,</w:t>
      </w:r>
      <w:r w:rsidR="0065440D">
        <w:rPr>
          <w:rFonts w:ascii="Arial" w:hAnsi="Arial" w:cs="Arial"/>
          <w:sz w:val="24"/>
          <w:szCs w:val="24"/>
        </w:rPr>
        <w:t xml:space="preserve"> with</w:t>
      </w:r>
      <w:r w:rsidR="00E72AE5">
        <w:rPr>
          <w:rFonts w:ascii="Arial" w:hAnsi="Arial" w:cs="Arial"/>
          <w:sz w:val="24"/>
          <w:szCs w:val="24"/>
        </w:rPr>
        <w:t xml:space="preserve"> their  techniques, pol</w:t>
      </w:r>
      <w:r w:rsidR="0065440D">
        <w:rPr>
          <w:rFonts w:ascii="Arial" w:hAnsi="Arial" w:cs="Arial"/>
          <w:sz w:val="24"/>
          <w:szCs w:val="24"/>
        </w:rPr>
        <w:t>itic</w:t>
      </w:r>
      <w:r w:rsidR="00E72AE5">
        <w:rPr>
          <w:rFonts w:ascii="Arial" w:hAnsi="Arial" w:cs="Arial"/>
          <w:sz w:val="24"/>
          <w:szCs w:val="24"/>
        </w:rPr>
        <w:t>al and illocutionary</w:t>
      </w:r>
      <w:r w:rsidR="00C74993">
        <w:rPr>
          <w:rFonts w:ascii="Arial" w:hAnsi="Arial" w:cs="Arial"/>
          <w:sz w:val="24"/>
          <w:szCs w:val="24"/>
        </w:rPr>
        <w:t xml:space="preserve"> subject positions</w:t>
      </w:r>
      <w:r w:rsidR="00035DA8">
        <w:rPr>
          <w:rFonts w:ascii="Arial" w:hAnsi="Arial" w:cs="Arial"/>
          <w:sz w:val="24"/>
          <w:szCs w:val="24"/>
        </w:rPr>
        <w:t>,</w:t>
      </w:r>
      <w:r w:rsidR="00C74993">
        <w:rPr>
          <w:rFonts w:ascii="Arial" w:hAnsi="Arial" w:cs="Arial"/>
          <w:sz w:val="24"/>
          <w:szCs w:val="24"/>
        </w:rPr>
        <w:t xml:space="preserve"> and blended heritages of the militant, missionary, pastoral and prophetic modalities of utterance, existence </w:t>
      </w:r>
      <w:r w:rsidR="00035DA8">
        <w:rPr>
          <w:rFonts w:ascii="Arial" w:hAnsi="Arial" w:cs="Arial"/>
          <w:sz w:val="24"/>
          <w:szCs w:val="24"/>
        </w:rPr>
        <w:t>and action</w:t>
      </w:r>
      <w:r w:rsidR="00C74993">
        <w:rPr>
          <w:rFonts w:ascii="Arial" w:hAnsi="Arial" w:cs="Arial"/>
          <w:sz w:val="24"/>
          <w:szCs w:val="24"/>
        </w:rPr>
        <w:t xml:space="preserve">  - how all off this</w:t>
      </w:r>
      <w:r w:rsidR="00216B34" w:rsidRPr="002D5E3C">
        <w:rPr>
          <w:rFonts w:ascii="Arial" w:hAnsi="Arial" w:cs="Arial"/>
          <w:sz w:val="24"/>
          <w:szCs w:val="24"/>
        </w:rPr>
        <w:t xml:space="preserve"> function</w:t>
      </w:r>
      <w:r w:rsidR="00C74993">
        <w:rPr>
          <w:rFonts w:ascii="Arial" w:hAnsi="Arial" w:cs="Arial"/>
          <w:sz w:val="24"/>
          <w:szCs w:val="24"/>
        </w:rPr>
        <w:t>s</w:t>
      </w:r>
      <w:r w:rsidR="00216B34" w:rsidRPr="002D5E3C">
        <w:rPr>
          <w:rFonts w:ascii="Arial" w:hAnsi="Arial" w:cs="Arial"/>
          <w:sz w:val="24"/>
          <w:szCs w:val="24"/>
        </w:rPr>
        <w:t xml:space="preserve"> in terms of the </w:t>
      </w:r>
      <w:r w:rsidR="00EA47FE" w:rsidRPr="002D5E3C">
        <w:rPr>
          <w:rFonts w:ascii="Arial" w:hAnsi="Arial" w:cs="Arial"/>
          <w:sz w:val="24"/>
          <w:szCs w:val="24"/>
        </w:rPr>
        <w:t xml:space="preserve">various modes of </w:t>
      </w:r>
      <w:r w:rsidR="00216B34" w:rsidRPr="002D5E3C">
        <w:rPr>
          <w:rFonts w:ascii="Arial" w:hAnsi="Arial" w:cs="Arial"/>
          <w:sz w:val="24"/>
          <w:szCs w:val="24"/>
        </w:rPr>
        <w:t>relation t</w:t>
      </w:r>
      <w:r w:rsidR="00EA47FE" w:rsidRPr="002D5E3C">
        <w:rPr>
          <w:rFonts w:ascii="Arial" w:hAnsi="Arial" w:cs="Arial"/>
          <w:sz w:val="24"/>
          <w:szCs w:val="24"/>
        </w:rPr>
        <w:t>o truth which he had so care</w:t>
      </w:r>
      <w:r w:rsidR="00E72AE5">
        <w:rPr>
          <w:rFonts w:ascii="Arial" w:hAnsi="Arial" w:cs="Arial"/>
          <w:sz w:val="24"/>
          <w:szCs w:val="24"/>
        </w:rPr>
        <w:t>ful itemised and differentiated in the previous few years.</w:t>
      </w:r>
    </w:p>
    <w:p w:rsidR="00DC67A1" w:rsidRPr="00DC67A1" w:rsidRDefault="00DC67A1" w:rsidP="00DC67A1">
      <w:pPr>
        <w:spacing w:after="0" w:line="360" w:lineRule="auto"/>
        <w:jc w:val="both"/>
        <w:rPr>
          <w:rFonts w:ascii="Arial" w:hAnsi="Arial" w:cs="Arial"/>
          <w:i/>
          <w:sz w:val="24"/>
          <w:szCs w:val="24"/>
        </w:rPr>
      </w:pPr>
    </w:p>
    <w:p w:rsidR="00742EA2" w:rsidRPr="002D5E3C" w:rsidRDefault="00C74993" w:rsidP="002D5E3C">
      <w:pPr>
        <w:suppressAutoHyphens w:val="0"/>
        <w:spacing w:line="360" w:lineRule="auto"/>
        <w:jc w:val="both"/>
        <w:rPr>
          <w:rFonts w:ascii="Arial" w:hAnsi="Arial" w:cs="Arial"/>
          <w:sz w:val="24"/>
          <w:szCs w:val="24"/>
        </w:rPr>
      </w:pPr>
      <w:r>
        <w:rPr>
          <w:rFonts w:ascii="Arial" w:hAnsi="Arial" w:cs="Arial"/>
          <w:sz w:val="24"/>
          <w:szCs w:val="24"/>
        </w:rPr>
        <w:t>It</w:t>
      </w:r>
      <w:r w:rsidR="002D5E3C" w:rsidRPr="002D5E3C">
        <w:rPr>
          <w:rFonts w:ascii="Arial" w:hAnsi="Arial" w:cs="Arial"/>
          <w:sz w:val="24"/>
          <w:szCs w:val="24"/>
        </w:rPr>
        <w:t xml:space="preserve"> feels as though we</w:t>
      </w:r>
      <w:r w:rsidR="00141F1B" w:rsidRPr="002D5E3C">
        <w:rPr>
          <w:rFonts w:ascii="Arial" w:hAnsi="Arial" w:cs="Arial"/>
          <w:sz w:val="24"/>
          <w:szCs w:val="24"/>
        </w:rPr>
        <w:t xml:space="preserve"> have</w:t>
      </w:r>
      <w:r w:rsidR="000D6507" w:rsidRPr="002D5E3C">
        <w:rPr>
          <w:rFonts w:ascii="Arial" w:hAnsi="Arial" w:cs="Arial"/>
          <w:sz w:val="24"/>
          <w:szCs w:val="24"/>
        </w:rPr>
        <w:t xml:space="preserve"> moved in the</w:t>
      </w:r>
      <w:r w:rsidR="00742EA2" w:rsidRPr="002D5E3C">
        <w:rPr>
          <w:rFonts w:ascii="Arial" w:hAnsi="Arial" w:cs="Arial"/>
          <w:sz w:val="24"/>
          <w:szCs w:val="24"/>
        </w:rPr>
        <w:t xml:space="preserve"> adult lifetime</w:t>
      </w:r>
      <w:r w:rsidR="000D6507" w:rsidRPr="002D5E3C">
        <w:rPr>
          <w:rFonts w:ascii="Arial" w:hAnsi="Arial" w:cs="Arial"/>
          <w:sz w:val="24"/>
          <w:szCs w:val="24"/>
        </w:rPr>
        <w:t xml:space="preserve"> of my generation </w:t>
      </w:r>
      <w:r w:rsidR="00742EA2" w:rsidRPr="002D5E3C">
        <w:rPr>
          <w:rFonts w:ascii="Arial" w:hAnsi="Arial" w:cs="Arial"/>
          <w:sz w:val="24"/>
          <w:szCs w:val="24"/>
        </w:rPr>
        <w:t xml:space="preserve"> from a polit</w:t>
      </w:r>
      <w:r w:rsidR="00742EA2" w:rsidRPr="002D5E3C">
        <w:rPr>
          <w:rFonts w:ascii="Arial" w:hAnsi="Arial" w:cs="Arial"/>
          <w:sz w:val="24"/>
          <w:szCs w:val="24"/>
        </w:rPr>
        <w:t>i</w:t>
      </w:r>
      <w:r w:rsidR="00742EA2" w:rsidRPr="002D5E3C">
        <w:rPr>
          <w:rFonts w:ascii="Arial" w:hAnsi="Arial" w:cs="Arial"/>
          <w:sz w:val="24"/>
          <w:szCs w:val="24"/>
        </w:rPr>
        <w:t>cal culture of ideology to a political culture of demagogy</w:t>
      </w:r>
      <w:r w:rsidR="0064733A" w:rsidRPr="002D5E3C">
        <w:rPr>
          <w:rFonts w:ascii="Arial" w:hAnsi="Arial" w:cs="Arial"/>
          <w:sz w:val="24"/>
          <w:szCs w:val="24"/>
        </w:rPr>
        <w:t>, and that this is a develo</w:t>
      </w:r>
      <w:r w:rsidR="0064733A" w:rsidRPr="002D5E3C">
        <w:rPr>
          <w:rFonts w:ascii="Arial" w:hAnsi="Arial" w:cs="Arial"/>
          <w:sz w:val="24"/>
          <w:szCs w:val="24"/>
        </w:rPr>
        <w:t>p</w:t>
      </w:r>
      <w:r w:rsidR="0064733A" w:rsidRPr="002D5E3C">
        <w:rPr>
          <w:rFonts w:ascii="Arial" w:hAnsi="Arial" w:cs="Arial"/>
          <w:sz w:val="24"/>
          <w:szCs w:val="24"/>
        </w:rPr>
        <w:t>ment which Foucault with his usual exceptional acuity had detected and begun to reflect on</w:t>
      </w:r>
      <w:r w:rsidR="00E72AE5">
        <w:rPr>
          <w:rFonts w:ascii="Arial" w:hAnsi="Arial" w:cs="Arial"/>
          <w:sz w:val="24"/>
          <w:szCs w:val="24"/>
        </w:rPr>
        <w:t xml:space="preserve"> this</w:t>
      </w:r>
      <w:r w:rsidR="0064733A" w:rsidRPr="002D5E3C">
        <w:rPr>
          <w:rFonts w:ascii="Arial" w:hAnsi="Arial" w:cs="Arial"/>
          <w:sz w:val="24"/>
          <w:szCs w:val="24"/>
        </w:rPr>
        <w:t xml:space="preserve"> in his final lectures</w:t>
      </w:r>
      <w:r>
        <w:rPr>
          <w:rFonts w:ascii="Arial" w:hAnsi="Arial" w:cs="Arial"/>
          <w:sz w:val="24"/>
          <w:szCs w:val="24"/>
        </w:rPr>
        <w:t>. From Plato and Plutarch to Erasmus, p</w:t>
      </w:r>
      <w:r w:rsidR="00742EA2" w:rsidRPr="002D5E3C">
        <w:rPr>
          <w:rFonts w:ascii="Arial" w:hAnsi="Arial" w:cs="Arial"/>
          <w:sz w:val="24"/>
          <w:szCs w:val="24"/>
        </w:rPr>
        <w:t>hilosophers used</w:t>
      </w:r>
      <w:r w:rsidR="0064733A" w:rsidRPr="002D5E3C">
        <w:rPr>
          <w:rFonts w:ascii="Arial" w:hAnsi="Arial" w:cs="Arial"/>
          <w:sz w:val="24"/>
          <w:szCs w:val="24"/>
        </w:rPr>
        <w:t xml:space="preserve"> – as he describes -</w:t>
      </w:r>
      <w:r w:rsidR="00742EA2" w:rsidRPr="002D5E3C">
        <w:rPr>
          <w:rFonts w:ascii="Arial" w:hAnsi="Arial" w:cs="Arial"/>
          <w:sz w:val="24"/>
          <w:szCs w:val="24"/>
        </w:rPr>
        <w:t xml:space="preserve"> to offer advice to rulers and other clients on how to tell a </w:t>
      </w:r>
      <w:r w:rsidR="00742EA2" w:rsidRPr="002D5E3C">
        <w:rPr>
          <w:rFonts w:ascii="Arial" w:hAnsi="Arial" w:cs="Arial"/>
          <w:sz w:val="24"/>
          <w:szCs w:val="24"/>
        </w:rPr>
        <w:lastRenderedPageBreak/>
        <w:t>flatterer from a friend. Our problem  today is how to tell a</w:t>
      </w:r>
      <w:r w:rsidR="00DE2237">
        <w:rPr>
          <w:rFonts w:ascii="Arial" w:hAnsi="Arial" w:cs="Arial"/>
          <w:sz w:val="24"/>
          <w:szCs w:val="24"/>
        </w:rPr>
        <w:t xml:space="preserve"> truth-teller from  a dem</w:t>
      </w:r>
      <w:r w:rsidR="00DE2237">
        <w:rPr>
          <w:rFonts w:ascii="Arial" w:hAnsi="Arial" w:cs="Arial"/>
          <w:sz w:val="24"/>
          <w:szCs w:val="24"/>
        </w:rPr>
        <w:t>a</w:t>
      </w:r>
      <w:r w:rsidR="00DE2237">
        <w:rPr>
          <w:rFonts w:ascii="Arial" w:hAnsi="Arial" w:cs="Arial"/>
          <w:sz w:val="24"/>
          <w:szCs w:val="24"/>
        </w:rPr>
        <w:t>gogue.</w:t>
      </w:r>
    </w:p>
    <w:p w:rsidR="00ED2C1B" w:rsidRPr="002D5E3C" w:rsidRDefault="00DE2237" w:rsidP="002D5E3C">
      <w:pPr>
        <w:suppressAutoHyphens w:val="0"/>
        <w:spacing w:line="360" w:lineRule="auto"/>
        <w:jc w:val="both"/>
        <w:rPr>
          <w:rFonts w:ascii="Arial" w:hAnsi="Arial" w:cs="Arial"/>
          <w:sz w:val="24"/>
          <w:szCs w:val="24"/>
        </w:rPr>
      </w:pPr>
      <w:r>
        <w:rPr>
          <w:rFonts w:ascii="Arial" w:hAnsi="Arial" w:cs="Arial"/>
          <w:sz w:val="24"/>
          <w:szCs w:val="24"/>
        </w:rPr>
        <w:t>At</w:t>
      </w:r>
      <w:r w:rsidR="009C253C" w:rsidRPr="002D5E3C">
        <w:rPr>
          <w:rFonts w:ascii="Arial" w:hAnsi="Arial" w:cs="Arial"/>
          <w:sz w:val="24"/>
          <w:szCs w:val="24"/>
        </w:rPr>
        <w:t xml:space="preserve"> least in the UK, the theme of  critique, reform or renewal of political culture has itself </w:t>
      </w:r>
      <w:r w:rsidR="0065440D">
        <w:rPr>
          <w:rFonts w:ascii="Arial" w:hAnsi="Arial" w:cs="Arial"/>
          <w:sz w:val="24"/>
          <w:szCs w:val="24"/>
        </w:rPr>
        <w:t>been subject to</w:t>
      </w:r>
      <w:r w:rsidR="009C253C" w:rsidRPr="002D5E3C">
        <w:rPr>
          <w:rFonts w:ascii="Arial" w:hAnsi="Arial" w:cs="Arial"/>
          <w:sz w:val="24"/>
          <w:szCs w:val="24"/>
        </w:rPr>
        <w:t xml:space="preserve"> demagogic exploitation, although</w:t>
      </w:r>
      <w:r w:rsidR="00C74993">
        <w:rPr>
          <w:rFonts w:ascii="Arial" w:hAnsi="Arial" w:cs="Arial"/>
          <w:sz w:val="24"/>
          <w:szCs w:val="24"/>
        </w:rPr>
        <w:t xml:space="preserve"> </w:t>
      </w:r>
      <w:r w:rsidR="003F073F">
        <w:rPr>
          <w:rFonts w:ascii="Arial" w:hAnsi="Arial" w:cs="Arial"/>
          <w:sz w:val="24"/>
          <w:szCs w:val="24"/>
        </w:rPr>
        <w:t>the reward</w:t>
      </w:r>
      <w:r w:rsidR="0065440D">
        <w:rPr>
          <w:rFonts w:ascii="Arial" w:hAnsi="Arial" w:cs="Arial"/>
          <w:sz w:val="24"/>
          <w:szCs w:val="24"/>
        </w:rPr>
        <w:t>s this yield</w:t>
      </w:r>
      <w:r w:rsidR="00C74993">
        <w:rPr>
          <w:rFonts w:ascii="Arial" w:hAnsi="Arial" w:cs="Arial"/>
          <w:sz w:val="24"/>
          <w:szCs w:val="24"/>
        </w:rPr>
        <w:t>s can</w:t>
      </w:r>
      <w:r w:rsidR="003F073F">
        <w:rPr>
          <w:rFonts w:ascii="Arial" w:hAnsi="Arial" w:cs="Arial"/>
          <w:sz w:val="24"/>
          <w:szCs w:val="24"/>
        </w:rPr>
        <w:t xml:space="preserve"> of</w:t>
      </w:r>
      <w:r w:rsidR="0065440D">
        <w:rPr>
          <w:rFonts w:ascii="Arial" w:hAnsi="Arial" w:cs="Arial"/>
          <w:sz w:val="24"/>
          <w:szCs w:val="24"/>
        </w:rPr>
        <w:t xml:space="preserve">ten be </w:t>
      </w:r>
      <w:r w:rsidR="006D69C4">
        <w:rPr>
          <w:rFonts w:ascii="Arial" w:hAnsi="Arial" w:cs="Arial"/>
          <w:sz w:val="24"/>
          <w:szCs w:val="24"/>
        </w:rPr>
        <w:t xml:space="preserve">deservedly </w:t>
      </w:r>
      <w:r w:rsidR="003F073F">
        <w:rPr>
          <w:rFonts w:ascii="Arial" w:hAnsi="Arial" w:cs="Arial"/>
          <w:sz w:val="24"/>
          <w:szCs w:val="24"/>
        </w:rPr>
        <w:t>ephemeral</w:t>
      </w:r>
      <w:r w:rsidR="009C253C" w:rsidRPr="002D5E3C">
        <w:rPr>
          <w:rFonts w:ascii="Arial" w:hAnsi="Arial" w:cs="Arial"/>
          <w:sz w:val="24"/>
          <w:szCs w:val="24"/>
        </w:rPr>
        <w:t xml:space="preserve">.  </w:t>
      </w:r>
      <w:r w:rsidR="00C74993">
        <w:rPr>
          <w:rFonts w:ascii="Arial" w:hAnsi="Arial" w:cs="Arial"/>
          <w:sz w:val="24"/>
          <w:szCs w:val="24"/>
        </w:rPr>
        <w:t>Our</w:t>
      </w:r>
      <w:r w:rsidR="009C253C" w:rsidRPr="002D5E3C">
        <w:rPr>
          <w:rFonts w:ascii="Arial" w:hAnsi="Arial" w:cs="Arial"/>
          <w:sz w:val="24"/>
          <w:szCs w:val="24"/>
        </w:rPr>
        <w:t xml:space="preserve"> problems of political culture are deeply e</w:t>
      </w:r>
      <w:r w:rsidR="009C253C" w:rsidRPr="002D5E3C">
        <w:rPr>
          <w:rFonts w:ascii="Arial" w:hAnsi="Arial" w:cs="Arial"/>
          <w:sz w:val="24"/>
          <w:szCs w:val="24"/>
        </w:rPr>
        <w:t>n</w:t>
      </w:r>
      <w:r w:rsidR="009C253C" w:rsidRPr="002D5E3C">
        <w:rPr>
          <w:rFonts w:ascii="Arial" w:hAnsi="Arial" w:cs="Arial"/>
          <w:sz w:val="24"/>
          <w:szCs w:val="24"/>
        </w:rPr>
        <w:t>mesh</w:t>
      </w:r>
      <w:r w:rsidR="00C74993">
        <w:rPr>
          <w:rFonts w:ascii="Arial" w:hAnsi="Arial" w:cs="Arial"/>
          <w:sz w:val="24"/>
          <w:szCs w:val="24"/>
        </w:rPr>
        <w:t xml:space="preserve">ed with </w:t>
      </w:r>
      <w:r w:rsidR="003F073F">
        <w:rPr>
          <w:rFonts w:ascii="Arial" w:hAnsi="Arial" w:cs="Arial"/>
          <w:sz w:val="24"/>
          <w:szCs w:val="24"/>
        </w:rPr>
        <w:t xml:space="preserve">our </w:t>
      </w:r>
      <w:r w:rsidR="009C253C" w:rsidRPr="002D5E3C">
        <w:rPr>
          <w:rFonts w:ascii="Arial" w:hAnsi="Arial" w:cs="Arial"/>
          <w:sz w:val="24"/>
          <w:szCs w:val="24"/>
        </w:rPr>
        <w:t>problems of critical culture</w:t>
      </w:r>
      <w:r w:rsidR="002C2570" w:rsidRPr="002D5E3C">
        <w:rPr>
          <w:rFonts w:ascii="Arial" w:hAnsi="Arial" w:cs="Arial"/>
          <w:sz w:val="24"/>
          <w:szCs w:val="24"/>
        </w:rPr>
        <w:t>, and this connection needs further work</w:t>
      </w:r>
      <w:r w:rsidR="00CB7499" w:rsidRPr="002D5E3C">
        <w:rPr>
          <w:rFonts w:ascii="Arial" w:hAnsi="Arial" w:cs="Arial"/>
          <w:sz w:val="24"/>
          <w:szCs w:val="24"/>
        </w:rPr>
        <w:t>. For me that c</w:t>
      </w:r>
      <w:r w:rsidR="009C253C" w:rsidRPr="002D5E3C">
        <w:rPr>
          <w:rFonts w:ascii="Arial" w:hAnsi="Arial" w:cs="Arial"/>
          <w:sz w:val="24"/>
          <w:szCs w:val="24"/>
        </w:rPr>
        <w:t xml:space="preserve">ould be </w:t>
      </w:r>
      <w:r w:rsidR="00CB7499" w:rsidRPr="002D5E3C">
        <w:rPr>
          <w:rFonts w:ascii="Arial" w:hAnsi="Arial" w:cs="Arial"/>
          <w:sz w:val="24"/>
          <w:szCs w:val="24"/>
        </w:rPr>
        <w:t>one</w:t>
      </w:r>
      <w:r w:rsidR="009C253C" w:rsidRPr="002D5E3C">
        <w:rPr>
          <w:rFonts w:ascii="Arial" w:hAnsi="Arial" w:cs="Arial"/>
          <w:sz w:val="24"/>
          <w:szCs w:val="24"/>
        </w:rPr>
        <w:t xml:space="preserve"> take home message of the Fou</w:t>
      </w:r>
      <w:r>
        <w:rPr>
          <w:rFonts w:ascii="Arial" w:hAnsi="Arial" w:cs="Arial"/>
          <w:sz w:val="24"/>
          <w:szCs w:val="24"/>
        </w:rPr>
        <w:t>cault e</w:t>
      </w:r>
      <w:r w:rsidR="009C253C" w:rsidRPr="002D5E3C">
        <w:rPr>
          <w:rFonts w:ascii="Arial" w:hAnsi="Arial" w:cs="Arial"/>
          <w:sz w:val="24"/>
          <w:szCs w:val="24"/>
        </w:rPr>
        <w:t>ffect in 2011.</w:t>
      </w:r>
      <w:r w:rsidR="002C2570" w:rsidRPr="002D5E3C">
        <w:rPr>
          <w:rFonts w:ascii="Arial" w:hAnsi="Arial" w:cs="Arial"/>
          <w:sz w:val="24"/>
          <w:szCs w:val="24"/>
        </w:rPr>
        <w:t xml:space="preserve"> This is what I think </w:t>
      </w:r>
      <w:r w:rsidR="00CB7499" w:rsidRPr="002D5E3C">
        <w:rPr>
          <w:rFonts w:ascii="Arial" w:hAnsi="Arial" w:cs="Arial"/>
          <w:sz w:val="24"/>
          <w:szCs w:val="24"/>
        </w:rPr>
        <w:t>Foucault saw</w:t>
      </w:r>
      <w:r w:rsidR="002C2570" w:rsidRPr="002D5E3C">
        <w:rPr>
          <w:rFonts w:ascii="Arial" w:hAnsi="Arial" w:cs="Arial"/>
          <w:sz w:val="24"/>
          <w:szCs w:val="24"/>
        </w:rPr>
        <w:t xml:space="preserve"> </w:t>
      </w:r>
      <w:r w:rsidR="0065440D">
        <w:rPr>
          <w:rFonts w:ascii="Arial" w:hAnsi="Arial" w:cs="Arial"/>
          <w:sz w:val="24"/>
          <w:szCs w:val="24"/>
        </w:rPr>
        <w:t xml:space="preserve">as </w:t>
      </w:r>
      <w:r w:rsidR="002C2570" w:rsidRPr="002D5E3C">
        <w:rPr>
          <w:rFonts w:ascii="Arial" w:hAnsi="Arial" w:cs="Arial"/>
          <w:sz w:val="24"/>
          <w:szCs w:val="24"/>
        </w:rPr>
        <w:t xml:space="preserve">next </w:t>
      </w:r>
      <w:r w:rsidR="00CB7499" w:rsidRPr="002D5E3C">
        <w:rPr>
          <w:rFonts w:ascii="Arial" w:hAnsi="Arial" w:cs="Arial"/>
          <w:sz w:val="24"/>
          <w:szCs w:val="24"/>
        </w:rPr>
        <w:t>o</w:t>
      </w:r>
      <w:r w:rsidR="002C2570" w:rsidRPr="002D5E3C">
        <w:rPr>
          <w:rFonts w:ascii="Arial" w:hAnsi="Arial" w:cs="Arial"/>
          <w:sz w:val="24"/>
          <w:szCs w:val="24"/>
        </w:rPr>
        <w:t>n his agenda in 1984, and within the limits of our capabilities I think</w:t>
      </w:r>
      <w:r w:rsidR="00D457DB">
        <w:rPr>
          <w:rFonts w:ascii="Arial" w:hAnsi="Arial" w:cs="Arial"/>
          <w:sz w:val="24"/>
          <w:szCs w:val="24"/>
        </w:rPr>
        <w:t xml:space="preserve"> there are good reasons why</w:t>
      </w:r>
      <w:r w:rsidR="002C2570" w:rsidRPr="002D5E3C">
        <w:rPr>
          <w:rFonts w:ascii="Arial" w:hAnsi="Arial" w:cs="Arial"/>
          <w:sz w:val="24"/>
          <w:szCs w:val="24"/>
        </w:rPr>
        <w:t xml:space="preserve"> it should be high on our agenda t</w:t>
      </w:r>
      <w:r w:rsidR="002C2570" w:rsidRPr="002D5E3C">
        <w:rPr>
          <w:rFonts w:ascii="Arial" w:hAnsi="Arial" w:cs="Arial"/>
          <w:sz w:val="24"/>
          <w:szCs w:val="24"/>
        </w:rPr>
        <w:t>o</w:t>
      </w:r>
      <w:r w:rsidR="002C2570" w:rsidRPr="002D5E3C">
        <w:rPr>
          <w:rFonts w:ascii="Arial" w:hAnsi="Arial" w:cs="Arial"/>
          <w:sz w:val="24"/>
          <w:szCs w:val="24"/>
        </w:rPr>
        <w:t>day.</w:t>
      </w:r>
      <w:bookmarkStart w:id="1" w:name="_GoBack"/>
      <w:bookmarkEnd w:id="1"/>
    </w:p>
    <w:p w:rsidR="00EA47FE" w:rsidRPr="002D5E3C" w:rsidRDefault="00EA47FE" w:rsidP="002D5E3C">
      <w:pPr>
        <w:suppressAutoHyphens w:val="0"/>
        <w:spacing w:line="360" w:lineRule="auto"/>
        <w:jc w:val="both"/>
        <w:rPr>
          <w:rFonts w:ascii="Arial" w:hAnsi="Arial" w:cs="Arial"/>
          <w:sz w:val="24"/>
          <w:szCs w:val="24"/>
        </w:rPr>
      </w:pPr>
    </w:p>
    <w:p w:rsidR="00ED2C1B" w:rsidRPr="002D5E3C" w:rsidRDefault="00ED2C1B" w:rsidP="002D5E3C">
      <w:pPr>
        <w:suppressAutoHyphens w:val="0"/>
        <w:spacing w:line="360" w:lineRule="auto"/>
        <w:jc w:val="both"/>
        <w:rPr>
          <w:rFonts w:ascii="Arial" w:hAnsi="Arial" w:cs="Arial"/>
          <w:b/>
          <w:sz w:val="24"/>
          <w:szCs w:val="24"/>
        </w:rPr>
      </w:pPr>
    </w:p>
    <w:p w:rsidR="00B53C96" w:rsidRPr="002D5E3C" w:rsidRDefault="00B53C96" w:rsidP="002D5E3C">
      <w:pPr>
        <w:spacing w:after="0" w:line="360" w:lineRule="auto"/>
        <w:jc w:val="both"/>
        <w:rPr>
          <w:rFonts w:ascii="Arial" w:hAnsi="Arial" w:cs="Arial"/>
          <w:sz w:val="24"/>
          <w:szCs w:val="24"/>
        </w:rPr>
      </w:pPr>
    </w:p>
    <w:p w:rsidR="00AB7F46" w:rsidRPr="002D5E3C" w:rsidRDefault="008876EB" w:rsidP="002D5E3C">
      <w:pPr>
        <w:spacing w:line="360" w:lineRule="auto"/>
        <w:jc w:val="both"/>
        <w:rPr>
          <w:rFonts w:ascii="Arial" w:hAnsi="Arial" w:cs="Arial"/>
          <w:b/>
          <w:i/>
          <w:sz w:val="24"/>
          <w:szCs w:val="24"/>
        </w:rPr>
      </w:pPr>
      <w:r w:rsidRPr="002D5E3C">
        <w:rPr>
          <w:rFonts w:ascii="Arial" w:hAnsi="Arial" w:cs="Arial"/>
          <w:b/>
          <w:i/>
          <w:sz w:val="24"/>
          <w:szCs w:val="24"/>
        </w:rPr>
        <w:t>References.</w:t>
      </w:r>
    </w:p>
    <w:p w:rsidR="00AB7F46" w:rsidRPr="002D5E3C" w:rsidRDefault="008876EB" w:rsidP="002D5E3C">
      <w:pPr>
        <w:spacing w:after="0" w:line="360" w:lineRule="auto"/>
        <w:jc w:val="both"/>
        <w:rPr>
          <w:rFonts w:ascii="Arial" w:hAnsi="Arial" w:cs="Arial"/>
          <w:sz w:val="24"/>
          <w:szCs w:val="24"/>
        </w:rPr>
      </w:pPr>
      <w:r w:rsidRPr="002D5E3C">
        <w:rPr>
          <w:rFonts w:ascii="Arial" w:hAnsi="Arial" w:cs="Arial"/>
          <w:sz w:val="24"/>
          <w:szCs w:val="24"/>
        </w:rPr>
        <w:t xml:space="preserve">Ann Stoler, </w:t>
      </w:r>
      <w:r w:rsidRPr="002D5E3C">
        <w:rPr>
          <w:rStyle w:val="Emphasis"/>
          <w:rFonts w:ascii="Arial" w:hAnsi="Arial" w:cs="Arial"/>
          <w:sz w:val="24"/>
          <w:szCs w:val="24"/>
          <w:lang w:val="en"/>
        </w:rPr>
        <w:t>Race and the Education of Desire: Foucault's History of Sexuality and the Colonial Order of Things</w:t>
      </w:r>
      <w:r w:rsidRPr="002D5E3C">
        <w:rPr>
          <w:rStyle w:val="apple-style-span"/>
          <w:rFonts w:ascii="Arial" w:hAnsi="Arial" w:cs="Arial"/>
          <w:sz w:val="24"/>
          <w:szCs w:val="24"/>
          <w:lang w:val="en"/>
        </w:rPr>
        <w:t xml:space="preserve"> (1995)</w:t>
      </w:r>
    </w:p>
    <w:p w:rsidR="00AB7F46" w:rsidRPr="002D5E3C" w:rsidRDefault="008876EB" w:rsidP="002D5E3C">
      <w:pPr>
        <w:spacing w:after="0" w:line="360" w:lineRule="auto"/>
        <w:jc w:val="both"/>
        <w:rPr>
          <w:rFonts w:ascii="Arial" w:hAnsi="Arial" w:cs="Arial"/>
          <w:sz w:val="24"/>
          <w:szCs w:val="24"/>
        </w:rPr>
      </w:pPr>
      <w:r w:rsidRPr="002D5E3C">
        <w:rPr>
          <w:rFonts w:ascii="Arial" w:hAnsi="Arial" w:cs="Arial"/>
          <w:sz w:val="24"/>
          <w:szCs w:val="24"/>
        </w:rPr>
        <w:t xml:space="preserve">Donald R Kelley, </w:t>
      </w:r>
      <w:r w:rsidRPr="002D5E3C">
        <w:rPr>
          <w:rStyle w:val="source"/>
          <w:rFonts w:ascii="Arial" w:hAnsi="Arial" w:cs="Arial"/>
          <w:sz w:val="24"/>
          <w:szCs w:val="24"/>
        </w:rPr>
        <w:t xml:space="preserve">The </w:t>
      </w:r>
      <w:r w:rsidRPr="002D5E3C">
        <w:rPr>
          <w:rStyle w:val="source"/>
          <w:rFonts w:ascii="Arial" w:hAnsi="Arial" w:cs="Arial"/>
          <w:i/>
          <w:sz w:val="24"/>
          <w:szCs w:val="24"/>
        </w:rPr>
        <w:t>Beginning of Ideology: Consciousness and Society in the French Reformation</w:t>
      </w:r>
      <w:r w:rsidRPr="002D5E3C">
        <w:rPr>
          <w:rFonts w:ascii="Arial" w:hAnsi="Arial" w:cs="Arial"/>
          <w:i/>
          <w:sz w:val="24"/>
          <w:szCs w:val="24"/>
        </w:rPr>
        <w:t>.</w:t>
      </w:r>
      <w:r w:rsidRPr="002D5E3C">
        <w:rPr>
          <w:rFonts w:ascii="Arial" w:hAnsi="Arial" w:cs="Arial"/>
          <w:sz w:val="24"/>
          <w:szCs w:val="24"/>
        </w:rPr>
        <w:t xml:space="preserve"> (1981)</w:t>
      </w:r>
    </w:p>
    <w:p w:rsidR="00AB7F46" w:rsidRPr="002D5E3C" w:rsidRDefault="008876EB" w:rsidP="002D5E3C">
      <w:pPr>
        <w:spacing w:after="0" w:line="360" w:lineRule="auto"/>
        <w:jc w:val="both"/>
        <w:rPr>
          <w:rFonts w:ascii="Arial" w:hAnsi="Arial" w:cs="Arial"/>
          <w:sz w:val="24"/>
          <w:szCs w:val="24"/>
        </w:rPr>
      </w:pPr>
      <w:r w:rsidRPr="002D5E3C">
        <w:rPr>
          <w:rFonts w:ascii="Arial" w:hAnsi="Arial" w:cs="Arial"/>
          <w:sz w:val="24"/>
          <w:szCs w:val="24"/>
        </w:rPr>
        <w:t xml:space="preserve">Peter S Donaldson, </w:t>
      </w:r>
      <w:r w:rsidRPr="002D5E3C">
        <w:rPr>
          <w:rFonts w:ascii="Arial" w:hAnsi="Arial" w:cs="Arial"/>
          <w:bCs/>
          <w:i/>
          <w:color w:val="000000"/>
          <w:sz w:val="24"/>
          <w:szCs w:val="24"/>
        </w:rPr>
        <w:t>Machiavelli and Mystery of State</w:t>
      </w:r>
      <w:r w:rsidRPr="002D5E3C">
        <w:rPr>
          <w:rFonts w:ascii="Arial" w:hAnsi="Arial" w:cs="Arial"/>
          <w:bCs/>
          <w:color w:val="000000"/>
          <w:sz w:val="24"/>
          <w:szCs w:val="24"/>
        </w:rPr>
        <w:t xml:space="preserve"> (1992)</w:t>
      </w:r>
    </w:p>
    <w:p w:rsidR="00AB7F46" w:rsidRPr="002D5E3C" w:rsidRDefault="008876EB" w:rsidP="002D5E3C">
      <w:pPr>
        <w:autoSpaceDE w:val="0"/>
        <w:spacing w:after="0" w:line="360" w:lineRule="auto"/>
        <w:jc w:val="both"/>
        <w:rPr>
          <w:rFonts w:ascii="Arial" w:hAnsi="Arial" w:cs="Arial"/>
          <w:sz w:val="24"/>
          <w:szCs w:val="24"/>
        </w:rPr>
      </w:pPr>
      <w:r w:rsidRPr="002D5E3C">
        <w:rPr>
          <w:rFonts w:ascii="Arial" w:hAnsi="Arial" w:cs="Arial"/>
          <w:sz w:val="24"/>
          <w:szCs w:val="24"/>
        </w:rPr>
        <w:t xml:space="preserve">Benedict Anderson </w:t>
      </w:r>
      <w:r w:rsidRPr="002D5E3C">
        <w:rPr>
          <w:rFonts w:ascii="Arial" w:hAnsi="Arial" w:cs="Arial"/>
          <w:bCs/>
          <w:i/>
          <w:sz w:val="24"/>
          <w:szCs w:val="24"/>
        </w:rPr>
        <w:t>Imagined Communities: Reflections on the Origin and Spread of Nationalism</w:t>
      </w:r>
      <w:r w:rsidRPr="002D5E3C">
        <w:rPr>
          <w:rFonts w:ascii="Arial" w:hAnsi="Arial" w:cs="Arial"/>
          <w:b/>
          <w:bCs/>
          <w:sz w:val="24"/>
          <w:szCs w:val="24"/>
        </w:rPr>
        <w:t xml:space="preserve"> </w:t>
      </w:r>
      <w:r w:rsidRPr="002D5E3C">
        <w:rPr>
          <w:rFonts w:ascii="Arial" w:hAnsi="Arial" w:cs="Arial"/>
          <w:bCs/>
          <w:sz w:val="24"/>
          <w:szCs w:val="24"/>
        </w:rPr>
        <w:t>(1983, 2006) and</w:t>
      </w:r>
      <w:r w:rsidRPr="002D5E3C">
        <w:rPr>
          <w:rFonts w:ascii="Arial" w:hAnsi="Arial" w:cs="Arial"/>
          <w:b/>
          <w:bCs/>
          <w:sz w:val="24"/>
          <w:szCs w:val="24"/>
        </w:rPr>
        <w:t xml:space="preserve"> </w:t>
      </w:r>
      <w:r w:rsidRPr="002D5E3C">
        <w:rPr>
          <w:rFonts w:ascii="Arial" w:hAnsi="Arial" w:cs="Arial"/>
          <w:bCs/>
          <w:sz w:val="24"/>
          <w:szCs w:val="24"/>
        </w:rPr>
        <w:t xml:space="preserve">‘Nationalism, Identity and the Logic of Seriality’ in </w:t>
      </w:r>
      <w:r w:rsidRPr="002D5E3C">
        <w:rPr>
          <w:rFonts w:ascii="Arial" w:hAnsi="Arial" w:cs="Arial"/>
          <w:bCs/>
          <w:i/>
          <w:sz w:val="24"/>
          <w:szCs w:val="24"/>
        </w:rPr>
        <w:t>The Spectre of Comparisons</w:t>
      </w:r>
      <w:r w:rsidRPr="002D5E3C">
        <w:rPr>
          <w:rFonts w:ascii="Arial" w:hAnsi="Arial" w:cs="Arial"/>
          <w:bCs/>
          <w:sz w:val="24"/>
          <w:szCs w:val="24"/>
        </w:rPr>
        <w:t xml:space="preserve"> (1998)</w:t>
      </w:r>
    </w:p>
    <w:p w:rsidR="00AB7F46" w:rsidRPr="002D5E3C" w:rsidRDefault="008876EB" w:rsidP="002D5E3C">
      <w:pPr>
        <w:spacing w:after="0" w:line="360" w:lineRule="auto"/>
        <w:jc w:val="both"/>
        <w:rPr>
          <w:rFonts w:ascii="Arial" w:hAnsi="Arial" w:cs="Arial"/>
          <w:sz w:val="24"/>
          <w:szCs w:val="24"/>
        </w:rPr>
      </w:pPr>
      <w:r w:rsidRPr="002D5E3C">
        <w:rPr>
          <w:rFonts w:ascii="Arial" w:hAnsi="Arial" w:cs="Arial"/>
          <w:bCs/>
          <w:sz w:val="24"/>
          <w:szCs w:val="24"/>
        </w:rPr>
        <w:t>Partha Chatterjee,</w:t>
      </w:r>
      <w:r w:rsidRPr="002D5E3C">
        <w:rPr>
          <w:rFonts w:ascii="Arial" w:hAnsi="Arial" w:cs="Arial"/>
          <w:b/>
          <w:bCs/>
          <w:sz w:val="24"/>
          <w:szCs w:val="24"/>
        </w:rPr>
        <w:t xml:space="preserve"> </w:t>
      </w:r>
      <w:r w:rsidRPr="002D5E3C">
        <w:rPr>
          <w:rFonts w:ascii="Arial" w:hAnsi="Arial" w:cs="Arial"/>
          <w:i/>
          <w:color w:val="000000"/>
          <w:sz w:val="24"/>
          <w:szCs w:val="24"/>
        </w:rPr>
        <w:t xml:space="preserve">The </w:t>
      </w:r>
      <w:r w:rsidRPr="002D5E3C">
        <w:rPr>
          <w:rFonts w:ascii="Arial" w:hAnsi="Arial" w:cs="Arial"/>
          <w:bCs/>
          <w:i/>
          <w:color w:val="000000"/>
          <w:sz w:val="24"/>
          <w:szCs w:val="24"/>
        </w:rPr>
        <w:t>Politics of the Governed</w:t>
      </w:r>
      <w:r w:rsidRPr="002D5E3C">
        <w:rPr>
          <w:rFonts w:ascii="Arial" w:hAnsi="Arial" w:cs="Arial"/>
          <w:i/>
          <w:color w:val="000000"/>
          <w:sz w:val="24"/>
          <w:szCs w:val="24"/>
        </w:rPr>
        <w:t xml:space="preserve">: Reflections on Popular Politics in Most of the World </w:t>
      </w:r>
      <w:r w:rsidRPr="002D5E3C">
        <w:rPr>
          <w:rFonts w:ascii="Arial" w:hAnsi="Arial" w:cs="Arial"/>
          <w:color w:val="000000"/>
          <w:sz w:val="24"/>
          <w:szCs w:val="24"/>
        </w:rPr>
        <w:t>(2004)</w:t>
      </w:r>
    </w:p>
    <w:p w:rsidR="00AB7F46" w:rsidRPr="002D5E3C" w:rsidRDefault="008876EB" w:rsidP="002D5E3C">
      <w:pPr>
        <w:spacing w:after="0" w:line="360" w:lineRule="auto"/>
        <w:jc w:val="both"/>
        <w:rPr>
          <w:rFonts w:ascii="Arial" w:hAnsi="Arial" w:cs="Arial"/>
          <w:bCs/>
          <w:i/>
          <w:color w:val="000000"/>
          <w:sz w:val="24"/>
          <w:szCs w:val="24"/>
        </w:rPr>
      </w:pPr>
      <w:r w:rsidRPr="002D5E3C">
        <w:rPr>
          <w:rFonts w:ascii="Arial" w:hAnsi="Arial" w:cs="Arial"/>
          <w:sz w:val="24"/>
          <w:szCs w:val="24"/>
        </w:rPr>
        <w:t xml:space="preserve">Keith Baker, “A Foucauldian French Revolution?” in </w:t>
      </w:r>
      <w:r w:rsidRPr="002D5E3C">
        <w:rPr>
          <w:rFonts w:ascii="Arial" w:hAnsi="Arial" w:cs="Arial"/>
          <w:bCs/>
          <w:i/>
          <w:color w:val="000000"/>
          <w:sz w:val="24"/>
          <w:szCs w:val="24"/>
        </w:rPr>
        <w:t>Foucault and the Writing of History. Ed. Jan Goldstein (1994)</w:t>
      </w:r>
    </w:p>
    <w:p w:rsidR="004C1E38" w:rsidRPr="002D5E3C" w:rsidRDefault="004C1E38" w:rsidP="002D5E3C">
      <w:pPr>
        <w:pStyle w:val="NormalWeb"/>
        <w:spacing w:line="360" w:lineRule="auto"/>
        <w:jc w:val="both"/>
        <w:rPr>
          <w:rFonts w:ascii="Arial" w:hAnsi="Arial" w:cs="Arial"/>
        </w:rPr>
      </w:pPr>
      <w:r w:rsidRPr="002D5E3C">
        <w:rPr>
          <w:rFonts w:ascii="Arial" w:hAnsi="Arial" w:cs="Arial"/>
        </w:rPr>
        <w:t>Duncan Ivison, The Self at Liberty: Political Argument and the Arts of Government</w:t>
      </w:r>
      <w:r w:rsidRPr="002D5E3C">
        <w:rPr>
          <w:rFonts w:ascii="Arial" w:hAnsi="Arial" w:cs="Arial"/>
        </w:rPr>
        <w:br/>
        <w:t>(1997)</w:t>
      </w:r>
    </w:p>
    <w:p w:rsidR="004C1E38" w:rsidRPr="002D5E3C" w:rsidRDefault="004C1E38" w:rsidP="002D5E3C">
      <w:pPr>
        <w:spacing w:after="0" w:line="360" w:lineRule="auto"/>
        <w:jc w:val="both"/>
        <w:rPr>
          <w:rFonts w:ascii="Arial" w:hAnsi="Arial" w:cs="Arial"/>
          <w:sz w:val="24"/>
          <w:szCs w:val="24"/>
        </w:rPr>
      </w:pPr>
    </w:p>
    <w:p w:rsidR="00AB7F46" w:rsidRPr="002D5E3C" w:rsidRDefault="00AB7F46" w:rsidP="002D5E3C">
      <w:pPr>
        <w:spacing w:line="360" w:lineRule="auto"/>
        <w:jc w:val="both"/>
        <w:rPr>
          <w:rFonts w:ascii="Arial" w:hAnsi="Arial" w:cs="Arial"/>
          <w:sz w:val="24"/>
          <w:szCs w:val="24"/>
        </w:rPr>
      </w:pPr>
    </w:p>
    <w:sectPr w:rsidR="00AB7F46" w:rsidRPr="002D5E3C">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40" w:rsidRDefault="00730740">
      <w:pPr>
        <w:spacing w:after="0" w:line="240" w:lineRule="auto"/>
      </w:pPr>
      <w:r>
        <w:separator/>
      </w:r>
    </w:p>
  </w:endnote>
  <w:endnote w:type="continuationSeparator" w:id="0">
    <w:p w:rsidR="00730740" w:rsidRDefault="0073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90433"/>
      <w:docPartObj>
        <w:docPartGallery w:val="Page Numbers (Bottom of Page)"/>
        <w:docPartUnique/>
      </w:docPartObj>
    </w:sdtPr>
    <w:sdtEndPr>
      <w:rPr>
        <w:noProof/>
      </w:rPr>
    </w:sdtEndPr>
    <w:sdtContent>
      <w:p w:rsidR="00A451F9" w:rsidRDefault="00A451F9">
        <w:pPr>
          <w:pStyle w:val="Footer"/>
          <w:jc w:val="center"/>
        </w:pPr>
        <w:r>
          <w:fldChar w:fldCharType="begin"/>
        </w:r>
        <w:r>
          <w:instrText xml:space="preserve"> PAGE   \* MERGEFORMAT </w:instrText>
        </w:r>
        <w:r>
          <w:fldChar w:fldCharType="separate"/>
        </w:r>
        <w:r w:rsidR="006D69C4">
          <w:rPr>
            <w:noProof/>
          </w:rPr>
          <w:t>22</w:t>
        </w:r>
        <w:r>
          <w:rPr>
            <w:noProof/>
          </w:rPr>
          <w:fldChar w:fldCharType="end"/>
        </w:r>
      </w:p>
    </w:sdtContent>
  </w:sdt>
  <w:p w:rsidR="00A451F9" w:rsidRDefault="00A4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40" w:rsidRDefault="00730740">
      <w:pPr>
        <w:spacing w:after="0" w:line="240" w:lineRule="auto"/>
      </w:pPr>
      <w:r>
        <w:rPr>
          <w:color w:val="000000"/>
        </w:rPr>
        <w:separator/>
      </w:r>
    </w:p>
  </w:footnote>
  <w:footnote w:type="continuationSeparator" w:id="0">
    <w:p w:rsidR="00730740" w:rsidRDefault="00730740">
      <w:pPr>
        <w:spacing w:after="0" w:line="240" w:lineRule="auto"/>
      </w:pPr>
      <w:r>
        <w:continuationSeparator/>
      </w:r>
    </w:p>
  </w:footnote>
  <w:footnote w:id="1">
    <w:p w:rsidR="00A451F9" w:rsidRDefault="00A451F9" w:rsidP="00092774">
      <w:pPr>
        <w:pStyle w:val="FootnoteText"/>
      </w:pPr>
      <w:r>
        <w:rPr>
          <w:rStyle w:val="FootnoteReference"/>
        </w:rPr>
        <w:footnoteRef/>
      </w:r>
      <w:r>
        <w:t xml:space="preserve"> Oestreich and my paper on Weber; ‘spirit of State’ in Hintze.</w:t>
      </w:r>
    </w:p>
  </w:footnote>
  <w:footnote w:id="2">
    <w:p w:rsidR="00A451F9" w:rsidRDefault="00A451F9" w:rsidP="00092774">
      <w:pPr>
        <w:pStyle w:val="FootnoteText"/>
      </w:pPr>
      <w:r>
        <w:rPr>
          <w:rStyle w:val="FootnoteReference"/>
        </w:rPr>
        <w:footnoteRef/>
      </w:r>
      <w:r>
        <w:t xml:space="preserve"> Whereas the demonisation of </w:t>
      </w:r>
      <w:r w:rsidRPr="007F3908">
        <w:rPr>
          <w:i/>
        </w:rPr>
        <w:t>politiqu</w:t>
      </w:r>
      <w:r>
        <w:rPr>
          <w:i/>
        </w:rPr>
        <w:t>es</w:t>
      </w:r>
      <w:r>
        <w:t xml:space="preserve"> appears first as invective, before it is assumed (by a specific group) as a positive identity and agenda, the role of homo politicus is claimed and affirmed from the outset by the exponents of the established science of jurisprudence, the jurisconsult: “Jurisconsultus hoc est Homo Politicus”. Kelley 203.</w:t>
      </w:r>
    </w:p>
  </w:footnote>
  <w:footnote w:id="3">
    <w:p w:rsidR="00A451F9" w:rsidRDefault="00A451F9" w:rsidP="00092774">
      <w:r>
        <w:rPr>
          <w:rStyle w:val="FootnoteReference"/>
        </w:rPr>
        <w:t>.</w:t>
      </w:r>
    </w:p>
    <w:p w:rsidR="00A451F9" w:rsidRPr="00592DDD" w:rsidRDefault="00A451F9" w:rsidP="00092774">
      <w:pPr>
        <w:pStyle w:val="FootnoteText"/>
      </w:pPr>
    </w:p>
  </w:footnote>
  <w:footnote w:id="4">
    <w:p w:rsidR="00A451F9" w:rsidRDefault="00A451F9" w:rsidP="00092774">
      <w:pPr>
        <w:pStyle w:val="FootnoteText"/>
      </w:pPr>
      <w:r>
        <w:rPr>
          <w:rStyle w:val="FootnoteReference"/>
        </w:rPr>
        <w:footnoteRef/>
      </w:r>
      <w:r>
        <w:t xml:space="preserve"> A Social History of Truth</w:t>
      </w:r>
    </w:p>
  </w:footnote>
  <w:footnote w:id="5">
    <w:p w:rsidR="00A451F9" w:rsidRDefault="00A451F9" w:rsidP="00092774">
      <w:pPr>
        <w:pStyle w:val="FootnoteText"/>
      </w:pPr>
      <w:r>
        <w:rPr>
          <w:rStyle w:val="FootnoteReference"/>
        </w:rPr>
        <w:footnoteRef/>
      </w:r>
      <w:r>
        <w:t xml:space="preserve"> Chapter in Wealth and Virtue plus ref to my Hume and Graham’s 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0DBD"/>
    <w:multiLevelType w:val="hybridMultilevel"/>
    <w:tmpl w:val="890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8A5658"/>
    <w:multiLevelType w:val="hybridMultilevel"/>
    <w:tmpl w:val="617E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6654E"/>
    <w:multiLevelType w:val="hybridMultilevel"/>
    <w:tmpl w:val="8182EB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6834AC"/>
    <w:multiLevelType w:val="hybridMultilevel"/>
    <w:tmpl w:val="FF5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84FCD"/>
    <w:multiLevelType w:val="hybridMultilevel"/>
    <w:tmpl w:val="A3B84456"/>
    <w:lvl w:ilvl="0" w:tplc="B324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B7F46"/>
    <w:rsid w:val="00035DA8"/>
    <w:rsid w:val="00052D8D"/>
    <w:rsid w:val="00065AE2"/>
    <w:rsid w:val="00066143"/>
    <w:rsid w:val="00073B53"/>
    <w:rsid w:val="00084B3C"/>
    <w:rsid w:val="0008543A"/>
    <w:rsid w:val="00092774"/>
    <w:rsid w:val="000D6507"/>
    <w:rsid w:val="00105B43"/>
    <w:rsid w:val="00132DA1"/>
    <w:rsid w:val="0013370E"/>
    <w:rsid w:val="00141F1B"/>
    <w:rsid w:val="001A0C1C"/>
    <w:rsid w:val="001C09AC"/>
    <w:rsid w:val="001D1B19"/>
    <w:rsid w:val="00213127"/>
    <w:rsid w:val="00216B34"/>
    <w:rsid w:val="0022015E"/>
    <w:rsid w:val="0026167A"/>
    <w:rsid w:val="00263133"/>
    <w:rsid w:val="00266DBA"/>
    <w:rsid w:val="002921FC"/>
    <w:rsid w:val="002967A5"/>
    <w:rsid w:val="002C2570"/>
    <w:rsid w:val="002D5E3C"/>
    <w:rsid w:val="002D7252"/>
    <w:rsid w:val="002E186F"/>
    <w:rsid w:val="00333E25"/>
    <w:rsid w:val="00335B12"/>
    <w:rsid w:val="0035015E"/>
    <w:rsid w:val="00351EF8"/>
    <w:rsid w:val="00357F94"/>
    <w:rsid w:val="00361092"/>
    <w:rsid w:val="0038528B"/>
    <w:rsid w:val="003D5E74"/>
    <w:rsid w:val="003F073F"/>
    <w:rsid w:val="003F6006"/>
    <w:rsid w:val="004C1E38"/>
    <w:rsid w:val="004C7CAA"/>
    <w:rsid w:val="004D2C2E"/>
    <w:rsid w:val="004F61E0"/>
    <w:rsid w:val="00521B1E"/>
    <w:rsid w:val="0053699C"/>
    <w:rsid w:val="00557A90"/>
    <w:rsid w:val="00567F47"/>
    <w:rsid w:val="00597CE7"/>
    <w:rsid w:val="005A770D"/>
    <w:rsid w:val="005B553B"/>
    <w:rsid w:val="005C4959"/>
    <w:rsid w:val="005F7D08"/>
    <w:rsid w:val="00620155"/>
    <w:rsid w:val="006415BF"/>
    <w:rsid w:val="0064605E"/>
    <w:rsid w:val="0064733A"/>
    <w:rsid w:val="00647CA4"/>
    <w:rsid w:val="0065440D"/>
    <w:rsid w:val="006550FA"/>
    <w:rsid w:val="00664907"/>
    <w:rsid w:val="00695789"/>
    <w:rsid w:val="006C7A15"/>
    <w:rsid w:val="006D69C4"/>
    <w:rsid w:val="00700900"/>
    <w:rsid w:val="00730740"/>
    <w:rsid w:val="00742EA2"/>
    <w:rsid w:val="0074675E"/>
    <w:rsid w:val="00757EAA"/>
    <w:rsid w:val="0076455F"/>
    <w:rsid w:val="00771299"/>
    <w:rsid w:val="007C343C"/>
    <w:rsid w:val="007D0A58"/>
    <w:rsid w:val="007F0F53"/>
    <w:rsid w:val="007F4037"/>
    <w:rsid w:val="00801AED"/>
    <w:rsid w:val="008062B5"/>
    <w:rsid w:val="0084580F"/>
    <w:rsid w:val="00862DE0"/>
    <w:rsid w:val="00873E89"/>
    <w:rsid w:val="008876EB"/>
    <w:rsid w:val="008B624E"/>
    <w:rsid w:val="008C3B14"/>
    <w:rsid w:val="008D7CAB"/>
    <w:rsid w:val="0091146E"/>
    <w:rsid w:val="00913BB3"/>
    <w:rsid w:val="00927BD4"/>
    <w:rsid w:val="0096032D"/>
    <w:rsid w:val="00960AF4"/>
    <w:rsid w:val="00961999"/>
    <w:rsid w:val="00963F2D"/>
    <w:rsid w:val="009845EF"/>
    <w:rsid w:val="009B6CAC"/>
    <w:rsid w:val="009C253C"/>
    <w:rsid w:val="009D49AA"/>
    <w:rsid w:val="009E27AC"/>
    <w:rsid w:val="009E44F8"/>
    <w:rsid w:val="009F3CEE"/>
    <w:rsid w:val="009F742A"/>
    <w:rsid w:val="00A010E1"/>
    <w:rsid w:val="00A059AF"/>
    <w:rsid w:val="00A318C8"/>
    <w:rsid w:val="00A451F9"/>
    <w:rsid w:val="00A5536B"/>
    <w:rsid w:val="00A632D5"/>
    <w:rsid w:val="00A73D97"/>
    <w:rsid w:val="00AA259E"/>
    <w:rsid w:val="00AB7F46"/>
    <w:rsid w:val="00AD74FB"/>
    <w:rsid w:val="00AE109C"/>
    <w:rsid w:val="00AE56BB"/>
    <w:rsid w:val="00B03056"/>
    <w:rsid w:val="00B1635D"/>
    <w:rsid w:val="00B50E0B"/>
    <w:rsid w:val="00B53C96"/>
    <w:rsid w:val="00B61E9D"/>
    <w:rsid w:val="00B6525C"/>
    <w:rsid w:val="00B73E07"/>
    <w:rsid w:val="00B7641A"/>
    <w:rsid w:val="00B91A0C"/>
    <w:rsid w:val="00B931CF"/>
    <w:rsid w:val="00B97B9B"/>
    <w:rsid w:val="00BA6FD8"/>
    <w:rsid w:val="00BE43DF"/>
    <w:rsid w:val="00BF1523"/>
    <w:rsid w:val="00C02508"/>
    <w:rsid w:val="00C039A5"/>
    <w:rsid w:val="00C37AEE"/>
    <w:rsid w:val="00C461EC"/>
    <w:rsid w:val="00C504F8"/>
    <w:rsid w:val="00C513BD"/>
    <w:rsid w:val="00C55E18"/>
    <w:rsid w:val="00C74993"/>
    <w:rsid w:val="00C867F3"/>
    <w:rsid w:val="00CB7499"/>
    <w:rsid w:val="00CB7B18"/>
    <w:rsid w:val="00CC0D62"/>
    <w:rsid w:val="00CD186B"/>
    <w:rsid w:val="00D27B0B"/>
    <w:rsid w:val="00D375B6"/>
    <w:rsid w:val="00D457DB"/>
    <w:rsid w:val="00D502EE"/>
    <w:rsid w:val="00D60B5C"/>
    <w:rsid w:val="00D6179A"/>
    <w:rsid w:val="00D71E40"/>
    <w:rsid w:val="00D865D6"/>
    <w:rsid w:val="00DA153A"/>
    <w:rsid w:val="00DC67A1"/>
    <w:rsid w:val="00DE0DD7"/>
    <w:rsid w:val="00DE2237"/>
    <w:rsid w:val="00E11E2A"/>
    <w:rsid w:val="00E30FF3"/>
    <w:rsid w:val="00E312FF"/>
    <w:rsid w:val="00E33977"/>
    <w:rsid w:val="00E56F4B"/>
    <w:rsid w:val="00E64F00"/>
    <w:rsid w:val="00E72AE5"/>
    <w:rsid w:val="00E7672D"/>
    <w:rsid w:val="00E94E62"/>
    <w:rsid w:val="00EA47FE"/>
    <w:rsid w:val="00EC56E1"/>
    <w:rsid w:val="00ED2C1B"/>
    <w:rsid w:val="00F21749"/>
    <w:rsid w:val="00F65B96"/>
    <w:rsid w:val="00FA270D"/>
    <w:rsid w:val="00FA4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rsid w:val="00092774"/>
    <w:pPr>
      <w:keepNext/>
      <w:suppressAutoHyphens w:val="0"/>
      <w:autoSpaceDN/>
      <w:spacing w:before="240" w:after="60" w:line="240" w:lineRule="auto"/>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rFonts w:ascii="Cambria" w:eastAsia="Times New Roman" w:hAnsi="Cambria"/>
      <w:sz w:val="24"/>
      <w:szCs w:val="24"/>
      <w:lang w:val="en-US"/>
    </w:rPr>
  </w:style>
  <w:style w:type="character" w:customStyle="1" w:styleId="FootnoteTextChar">
    <w:name w:val="Footnote Text Char"/>
    <w:basedOn w:val="DefaultParagraphFont"/>
    <w:rPr>
      <w:rFonts w:ascii="Cambria" w:eastAsia="Times New Roman" w:hAnsi="Cambria" w:cs="Times New Roman"/>
      <w:sz w:val="24"/>
      <w:szCs w:val="24"/>
      <w:lang w:val="en-US"/>
    </w:rPr>
  </w:style>
  <w:style w:type="character" w:styleId="FootnoteReference">
    <w:name w:val="footnote reference"/>
    <w:basedOn w:val="DefaultParagraphFont"/>
    <w:rPr>
      <w:rFonts w:cs="Times New Roman"/>
      <w:position w:val="0"/>
      <w:vertAlign w:val="superscript"/>
    </w:rPr>
  </w:style>
  <w:style w:type="character" w:customStyle="1" w:styleId="source">
    <w:name w:val="source"/>
    <w:basedOn w:val="DefaultParagraphFont"/>
  </w:style>
  <w:style w:type="character" w:customStyle="1" w:styleId="apple-style-span">
    <w:name w:val="apple-style-span"/>
    <w:basedOn w:val="DefaultParagraphFont"/>
  </w:style>
  <w:style w:type="character" w:styleId="Emphasis">
    <w:name w:val="Emphasis"/>
    <w:basedOn w:val="DefaultParagraphFont"/>
    <w:rPr>
      <w:i/>
      <w:iCs/>
    </w:rPr>
  </w:style>
  <w:style w:type="paragraph" w:styleId="NormalWeb">
    <w:name w:val="Normal (Web)"/>
    <w:basedOn w:val="Normal"/>
    <w:uiPriority w:val="99"/>
    <w:semiHidden/>
    <w:unhideWhenUsed/>
    <w:rsid w:val="004C1E3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4C1E38"/>
    <w:rPr>
      <w:color w:val="0000FF"/>
      <w:u w:val="single"/>
    </w:rPr>
  </w:style>
  <w:style w:type="paragraph" w:styleId="Header">
    <w:name w:val="header"/>
    <w:basedOn w:val="Normal"/>
    <w:link w:val="HeaderChar"/>
    <w:uiPriority w:val="99"/>
    <w:unhideWhenUsed/>
    <w:rsid w:val="00764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5F"/>
  </w:style>
  <w:style w:type="paragraph" w:styleId="Footer">
    <w:name w:val="footer"/>
    <w:basedOn w:val="Normal"/>
    <w:link w:val="FooterChar"/>
    <w:uiPriority w:val="99"/>
    <w:unhideWhenUsed/>
    <w:rsid w:val="00764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5F"/>
  </w:style>
  <w:style w:type="paragraph" w:styleId="BalloonText">
    <w:name w:val="Balloon Text"/>
    <w:basedOn w:val="Normal"/>
    <w:link w:val="BalloonTextChar"/>
    <w:uiPriority w:val="99"/>
    <w:semiHidden/>
    <w:unhideWhenUsed/>
    <w:rsid w:val="0010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43"/>
    <w:rPr>
      <w:rFonts w:ascii="Tahoma" w:hAnsi="Tahoma" w:cs="Tahoma"/>
      <w:sz w:val="16"/>
      <w:szCs w:val="16"/>
    </w:rPr>
  </w:style>
  <w:style w:type="paragraph" w:styleId="ListParagraph">
    <w:name w:val="List Paragraph"/>
    <w:basedOn w:val="Normal"/>
    <w:uiPriority w:val="34"/>
    <w:qFormat/>
    <w:rsid w:val="00A73D97"/>
    <w:pPr>
      <w:ind w:left="720"/>
      <w:contextualSpacing/>
    </w:pPr>
  </w:style>
  <w:style w:type="character" w:customStyle="1" w:styleId="Heading1Char">
    <w:name w:val="Heading 1 Char"/>
    <w:basedOn w:val="DefaultParagraphFont"/>
    <w:link w:val="Heading1"/>
    <w:rsid w:val="00092774"/>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qFormat/>
    <w:rsid w:val="00092774"/>
    <w:pPr>
      <w:keepNext/>
      <w:suppressAutoHyphens w:val="0"/>
      <w:autoSpaceDN/>
      <w:spacing w:before="240" w:after="60" w:line="240" w:lineRule="auto"/>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rFonts w:ascii="Cambria" w:eastAsia="Times New Roman" w:hAnsi="Cambria"/>
      <w:sz w:val="24"/>
      <w:szCs w:val="24"/>
      <w:lang w:val="en-US"/>
    </w:rPr>
  </w:style>
  <w:style w:type="character" w:customStyle="1" w:styleId="FootnoteTextChar">
    <w:name w:val="Footnote Text Char"/>
    <w:basedOn w:val="DefaultParagraphFont"/>
    <w:rPr>
      <w:rFonts w:ascii="Cambria" w:eastAsia="Times New Roman" w:hAnsi="Cambria" w:cs="Times New Roman"/>
      <w:sz w:val="24"/>
      <w:szCs w:val="24"/>
      <w:lang w:val="en-US"/>
    </w:rPr>
  </w:style>
  <w:style w:type="character" w:styleId="FootnoteReference">
    <w:name w:val="footnote reference"/>
    <w:basedOn w:val="DefaultParagraphFont"/>
    <w:rPr>
      <w:rFonts w:cs="Times New Roman"/>
      <w:position w:val="0"/>
      <w:vertAlign w:val="superscript"/>
    </w:rPr>
  </w:style>
  <w:style w:type="character" w:customStyle="1" w:styleId="source">
    <w:name w:val="source"/>
    <w:basedOn w:val="DefaultParagraphFont"/>
  </w:style>
  <w:style w:type="character" w:customStyle="1" w:styleId="apple-style-span">
    <w:name w:val="apple-style-span"/>
    <w:basedOn w:val="DefaultParagraphFont"/>
  </w:style>
  <w:style w:type="character" w:styleId="Emphasis">
    <w:name w:val="Emphasis"/>
    <w:basedOn w:val="DefaultParagraphFont"/>
    <w:rPr>
      <w:i/>
      <w:iCs/>
    </w:rPr>
  </w:style>
  <w:style w:type="paragraph" w:styleId="NormalWeb">
    <w:name w:val="Normal (Web)"/>
    <w:basedOn w:val="Normal"/>
    <w:uiPriority w:val="99"/>
    <w:semiHidden/>
    <w:unhideWhenUsed/>
    <w:rsid w:val="004C1E3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4C1E38"/>
    <w:rPr>
      <w:color w:val="0000FF"/>
      <w:u w:val="single"/>
    </w:rPr>
  </w:style>
  <w:style w:type="paragraph" w:styleId="Header">
    <w:name w:val="header"/>
    <w:basedOn w:val="Normal"/>
    <w:link w:val="HeaderChar"/>
    <w:uiPriority w:val="99"/>
    <w:unhideWhenUsed/>
    <w:rsid w:val="00764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5F"/>
  </w:style>
  <w:style w:type="paragraph" w:styleId="Footer">
    <w:name w:val="footer"/>
    <w:basedOn w:val="Normal"/>
    <w:link w:val="FooterChar"/>
    <w:uiPriority w:val="99"/>
    <w:unhideWhenUsed/>
    <w:rsid w:val="00764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5F"/>
  </w:style>
  <w:style w:type="paragraph" w:styleId="BalloonText">
    <w:name w:val="Balloon Text"/>
    <w:basedOn w:val="Normal"/>
    <w:link w:val="BalloonTextChar"/>
    <w:uiPriority w:val="99"/>
    <w:semiHidden/>
    <w:unhideWhenUsed/>
    <w:rsid w:val="0010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43"/>
    <w:rPr>
      <w:rFonts w:ascii="Tahoma" w:hAnsi="Tahoma" w:cs="Tahoma"/>
      <w:sz w:val="16"/>
      <w:szCs w:val="16"/>
    </w:rPr>
  </w:style>
  <w:style w:type="paragraph" w:styleId="ListParagraph">
    <w:name w:val="List Paragraph"/>
    <w:basedOn w:val="Normal"/>
    <w:uiPriority w:val="34"/>
    <w:qFormat/>
    <w:rsid w:val="00A73D97"/>
    <w:pPr>
      <w:ind w:left="720"/>
      <w:contextualSpacing/>
    </w:pPr>
  </w:style>
  <w:style w:type="character" w:customStyle="1" w:styleId="Heading1Char">
    <w:name w:val="Heading 1 Char"/>
    <w:basedOn w:val="DefaultParagraphFont"/>
    <w:link w:val="Heading1"/>
    <w:rsid w:val="00092774"/>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5325">
      <w:bodyDiv w:val="1"/>
      <w:marLeft w:val="0"/>
      <w:marRight w:val="0"/>
      <w:marTop w:val="0"/>
      <w:marBottom w:val="0"/>
      <w:divBdr>
        <w:top w:val="none" w:sz="0" w:space="0" w:color="auto"/>
        <w:left w:val="none" w:sz="0" w:space="0" w:color="auto"/>
        <w:bottom w:val="none" w:sz="0" w:space="0" w:color="auto"/>
        <w:right w:val="none" w:sz="0" w:space="0" w:color="auto"/>
      </w:divBdr>
      <w:divsChild>
        <w:div w:id="665936935">
          <w:marLeft w:val="0"/>
          <w:marRight w:val="0"/>
          <w:marTop w:val="0"/>
          <w:marBottom w:val="0"/>
          <w:divBdr>
            <w:top w:val="none" w:sz="0" w:space="0" w:color="auto"/>
            <w:left w:val="none" w:sz="0" w:space="0" w:color="auto"/>
            <w:bottom w:val="none" w:sz="0" w:space="0" w:color="auto"/>
            <w:right w:val="none" w:sz="0" w:space="0" w:color="auto"/>
          </w:divBdr>
          <w:divsChild>
            <w:div w:id="2138912416">
              <w:marLeft w:val="0"/>
              <w:marRight w:val="0"/>
              <w:marTop w:val="0"/>
              <w:marBottom w:val="0"/>
              <w:divBdr>
                <w:top w:val="none" w:sz="0" w:space="0" w:color="auto"/>
                <w:left w:val="none" w:sz="0" w:space="0" w:color="auto"/>
                <w:bottom w:val="none" w:sz="0" w:space="0" w:color="auto"/>
                <w:right w:val="none" w:sz="0" w:space="0" w:color="auto"/>
              </w:divBdr>
              <w:divsChild>
                <w:div w:id="2006473954">
                  <w:marLeft w:val="0"/>
                  <w:marRight w:val="0"/>
                  <w:marTop w:val="0"/>
                  <w:marBottom w:val="0"/>
                  <w:divBdr>
                    <w:top w:val="none" w:sz="0" w:space="0" w:color="auto"/>
                    <w:left w:val="none" w:sz="0" w:space="0" w:color="auto"/>
                    <w:bottom w:val="none" w:sz="0" w:space="0" w:color="auto"/>
                    <w:right w:val="none" w:sz="0" w:space="0" w:color="auto"/>
                  </w:divBdr>
                  <w:divsChild>
                    <w:div w:id="1504662577">
                      <w:marLeft w:val="0"/>
                      <w:marRight w:val="0"/>
                      <w:marTop w:val="0"/>
                      <w:marBottom w:val="0"/>
                      <w:divBdr>
                        <w:top w:val="none" w:sz="0" w:space="0" w:color="auto"/>
                        <w:left w:val="none" w:sz="0" w:space="0" w:color="auto"/>
                        <w:bottom w:val="none" w:sz="0" w:space="0" w:color="auto"/>
                        <w:right w:val="none" w:sz="0" w:space="0" w:color="auto"/>
                      </w:divBdr>
                      <w:divsChild>
                        <w:div w:id="1428773867">
                          <w:marLeft w:val="0"/>
                          <w:marRight w:val="0"/>
                          <w:marTop w:val="0"/>
                          <w:marBottom w:val="0"/>
                          <w:divBdr>
                            <w:top w:val="none" w:sz="0" w:space="0" w:color="auto"/>
                            <w:left w:val="none" w:sz="0" w:space="0" w:color="auto"/>
                            <w:bottom w:val="none" w:sz="0" w:space="0" w:color="auto"/>
                            <w:right w:val="none" w:sz="0" w:space="0" w:color="auto"/>
                          </w:divBdr>
                          <w:divsChild>
                            <w:div w:id="214661154">
                              <w:marLeft w:val="0"/>
                              <w:marRight w:val="0"/>
                              <w:marTop w:val="0"/>
                              <w:marBottom w:val="0"/>
                              <w:divBdr>
                                <w:top w:val="none" w:sz="0" w:space="0" w:color="auto"/>
                                <w:left w:val="none" w:sz="0" w:space="0" w:color="auto"/>
                                <w:bottom w:val="none" w:sz="0" w:space="0" w:color="auto"/>
                                <w:right w:val="none" w:sz="0" w:space="0" w:color="auto"/>
                              </w:divBdr>
                              <w:divsChild>
                                <w:div w:id="1444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3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Nigel Gordon</dc:creator>
  <cp:lastModifiedBy>Colin Nigel Gordon</cp:lastModifiedBy>
  <cp:revision>3</cp:revision>
  <cp:lastPrinted>2011-06-01T12:04:00Z</cp:lastPrinted>
  <dcterms:created xsi:type="dcterms:W3CDTF">2011-06-07T19:46:00Z</dcterms:created>
  <dcterms:modified xsi:type="dcterms:W3CDTF">2011-06-08T05:57:00Z</dcterms:modified>
</cp:coreProperties>
</file>